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022" w:rsidRDefault="00124EA9">
      <w:pPr>
        <w:spacing w:before="240" w:after="240"/>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МІНІСТЕРСТВО ОСВІТИ І НАУКИ УКРАЇНИ</w:t>
      </w:r>
    </w:p>
    <w:p w:rsidR="000A3022" w:rsidRDefault="00124EA9">
      <w:pPr>
        <w:spacing w:before="240" w:after="240"/>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Чернівецький національний університет імені Юрія </w:t>
      </w:r>
      <w:proofErr w:type="spellStart"/>
      <w:r>
        <w:rPr>
          <w:rFonts w:ascii="Times New Roman" w:eastAsia="Times New Roman" w:hAnsi="Times New Roman" w:cs="Times New Roman"/>
          <w:b/>
          <w:sz w:val="28"/>
          <w:szCs w:val="28"/>
        </w:rPr>
        <w:t>Федьковича</w:t>
      </w:r>
      <w:proofErr w:type="spellEnd"/>
    </w:p>
    <w:p w:rsidR="000A3022" w:rsidRDefault="000A3022">
      <w:pPr>
        <w:ind w:left="1" w:hanging="3"/>
        <w:jc w:val="center"/>
        <w:rPr>
          <w:rFonts w:ascii="Times New Roman" w:eastAsia="Times New Roman" w:hAnsi="Times New Roman" w:cs="Times New Roman"/>
          <w:sz w:val="28"/>
          <w:szCs w:val="28"/>
        </w:rPr>
      </w:pPr>
    </w:p>
    <w:p w:rsidR="000A3022" w:rsidRDefault="000A3022">
      <w:pPr>
        <w:ind w:left="1" w:hanging="3"/>
        <w:jc w:val="center"/>
        <w:rPr>
          <w:rFonts w:ascii="Times New Roman" w:eastAsia="Times New Roman" w:hAnsi="Times New Roman" w:cs="Times New Roman"/>
          <w:sz w:val="28"/>
          <w:szCs w:val="28"/>
        </w:rPr>
      </w:pPr>
    </w:p>
    <w:p w:rsidR="000A3022" w:rsidRDefault="000A3022">
      <w:pPr>
        <w:ind w:left="1" w:hanging="3"/>
        <w:jc w:val="center"/>
        <w:rPr>
          <w:rFonts w:ascii="Times New Roman" w:eastAsia="Times New Roman" w:hAnsi="Times New Roman" w:cs="Times New Roman"/>
          <w:sz w:val="28"/>
          <w:szCs w:val="28"/>
        </w:rPr>
      </w:pPr>
    </w:p>
    <w:p w:rsidR="000A3022" w:rsidRDefault="00124EA9">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ОСВІТНЬО – ПРОФЕСІЙНА ПРОГРАМА</w:t>
      </w:r>
    </w:p>
    <w:p w:rsidR="000A3022" w:rsidRDefault="00124EA9">
      <w:pPr>
        <w:spacing w:before="240" w:after="240"/>
        <w:ind w:left="1" w:hanging="3"/>
        <w:jc w:val="center"/>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102 «ХІМІЯ»</w:t>
      </w:r>
    </w:p>
    <w:p w:rsidR="000A3022" w:rsidRDefault="00124EA9">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Першого (бакалаврського) рівня вищої освіти</w:t>
      </w:r>
    </w:p>
    <w:p w:rsidR="000A3022" w:rsidRDefault="00124EA9">
      <w:pPr>
        <w:spacing w:before="240" w:after="240"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 спеціальністю № </w:t>
      </w:r>
      <w:r>
        <w:rPr>
          <w:rFonts w:ascii="Times New Roman" w:eastAsia="Times New Roman" w:hAnsi="Times New Roman" w:cs="Times New Roman"/>
          <w:b/>
          <w:sz w:val="28"/>
          <w:szCs w:val="28"/>
          <w:u w:val="single"/>
        </w:rPr>
        <w:t>102 – «Хімія»</w:t>
      </w:r>
    </w:p>
    <w:p w:rsidR="000A3022" w:rsidRDefault="00124EA9">
      <w:pPr>
        <w:spacing w:before="240" w:after="240" w:line="360" w:lineRule="auto"/>
        <w:ind w:left="1" w:hanging="3"/>
        <w:jc w:val="center"/>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rPr>
        <w:t xml:space="preserve">галузі знань № </w:t>
      </w:r>
      <w:r>
        <w:rPr>
          <w:rFonts w:ascii="Times New Roman" w:eastAsia="Times New Roman" w:hAnsi="Times New Roman" w:cs="Times New Roman"/>
          <w:b/>
          <w:sz w:val="28"/>
          <w:szCs w:val="28"/>
          <w:u w:val="single"/>
        </w:rPr>
        <w:t>10 – Природничі науки</w:t>
      </w:r>
    </w:p>
    <w:p w:rsidR="000A3022" w:rsidRDefault="000A3022">
      <w:pPr>
        <w:spacing w:before="240" w:after="240"/>
        <w:ind w:left="1" w:hanging="3"/>
        <w:rPr>
          <w:rFonts w:ascii="Times New Roman" w:eastAsia="Times New Roman" w:hAnsi="Times New Roman" w:cs="Times New Roman"/>
          <w:sz w:val="28"/>
          <w:szCs w:val="28"/>
        </w:rPr>
      </w:pPr>
    </w:p>
    <w:p w:rsidR="000A3022" w:rsidRDefault="000A3022">
      <w:pPr>
        <w:spacing w:before="240" w:after="240"/>
        <w:ind w:left="1" w:hanging="3"/>
        <w:rPr>
          <w:rFonts w:ascii="Times New Roman" w:eastAsia="Times New Roman" w:hAnsi="Times New Roman" w:cs="Times New Roman"/>
          <w:sz w:val="28"/>
          <w:szCs w:val="28"/>
        </w:rPr>
      </w:pPr>
    </w:p>
    <w:p w:rsidR="000A3022" w:rsidRDefault="00124EA9" w:rsidP="0049343F">
      <w:pPr>
        <w:spacing w:line="240" w:lineRule="auto"/>
        <w:ind w:left="1" w:hanging="3"/>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ЗАТВЕРДЖЕНО ВЧЕНОЮ </w:t>
      </w:r>
    </w:p>
    <w:p w:rsidR="000A3022" w:rsidRDefault="00124EA9" w:rsidP="0049343F">
      <w:pPr>
        <w:spacing w:line="240" w:lineRule="auto"/>
        <w:ind w:left="1" w:hanging="3"/>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РАДОЮ</w:t>
      </w:r>
    </w:p>
    <w:p w:rsidR="000A3022" w:rsidRDefault="00124EA9" w:rsidP="0049343F">
      <w:pPr>
        <w:spacing w:line="240" w:lineRule="auto"/>
        <w:ind w:left="1" w:hanging="3"/>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Голова вченої ради</w:t>
      </w:r>
    </w:p>
    <w:p w:rsidR="000A3022" w:rsidRDefault="00124EA9" w:rsidP="0049343F">
      <w:pPr>
        <w:spacing w:line="240" w:lineRule="auto"/>
        <w:ind w:left="1" w:hanging="3"/>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______________  / </w:t>
      </w:r>
      <w:r w:rsidR="005E53B6">
        <w:rPr>
          <w:rFonts w:ascii="Times New Roman" w:eastAsia="Times New Roman" w:hAnsi="Times New Roman" w:cs="Times New Roman"/>
          <w:b/>
          <w:color w:val="000000"/>
          <w:sz w:val="28"/>
          <w:szCs w:val="28"/>
        </w:rPr>
        <w:t>Роман ПЕТРИШИН</w:t>
      </w:r>
      <w:r w:rsidR="00BA5F31">
        <w:rPr>
          <w:rFonts w:ascii="Times New Roman" w:eastAsia="Times New Roman" w:hAnsi="Times New Roman" w:cs="Times New Roman"/>
          <w:b/>
          <w:color w:val="000000"/>
          <w:sz w:val="28"/>
          <w:szCs w:val="28"/>
        </w:rPr>
        <w:t>/</w:t>
      </w:r>
    </w:p>
    <w:p w:rsidR="000A3022" w:rsidRDefault="00124EA9" w:rsidP="0049343F">
      <w:pPr>
        <w:spacing w:line="240" w:lineRule="auto"/>
        <w:ind w:left="1" w:hanging="3"/>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(протокол № ____від «___»_________202</w:t>
      </w:r>
      <w:r>
        <w:rPr>
          <w:rFonts w:ascii="Times New Roman" w:eastAsia="Times New Roman" w:hAnsi="Times New Roman" w:cs="Times New Roman"/>
          <w:b/>
          <w:color w:val="000000"/>
          <w:sz w:val="28"/>
          <w:szCs w:val="28"/>
          <w:lang w:val="ru-RU"/>
        </w:rPr>
        <w:t>2</w:t>
      </w:r>
      <w:r>
        <w:rPr>
          <w:rFonts w:ascii="Times New Roman" w:eastAsia="Times New Roman" w:hAnsi="Times New Roman" w:cs="Times New Roman"/>
          <w:b/>
          <w:color w:val="000000"/>
          <w:sz w:val="28"/>
          <w:szCs w:val="28"/>
        </w:rPr>
        <w:t xml:space="preserve"> р.)</w:t>
      </w:r>
    </w:p>
    <w:p w:rsidR="000A3022" w:rsidRDefault="000A3022" w:rsidP="0049343F">
      <w:pPr>
        <w:spacing w:line="240" w:lineRule="auto"/>
        <w:ind w:left="1" w:hanging="3"/>
        <w:jc w:val="right"/>
        <w:rPr>
          <w:rFonts w:ascii="Times New Roman" w:eastAsia="Times New Roman" w:hAnsi="Times New Roman" w:cs="Times New Roman"/>
          <w:color w:val="000000"/>
          <w:sz w:val="28"/>
          <w:szCs w:val="28"/>
        </w:rPr>
      </w:pPr>
    </w:p>
    <w:p w:rsidR="000A3022" w:rsidRDefault="000A3022" w:rsidP="0049343F">
      <w:pPr>
        <w:spacing w:line="240" w:lineRule="auto"/>
        <w:ind w:left="1" w:hanging="3"/>
        <w:jc w:val="right"/>
        <w:rPr>
          <w:rFonts w:ascii="Times New Roman" w:eastAsia="Times New Roman" w:hAnsi="Times New Roman" w:cs="Times New Roman"/>
          <w:color w:val="000000"/>
          <w:sz w:val="28"/>
          <w:szCs w:val="28"/>
        </w:rPr>
      </w:pPr>
    </w:p>
    <w:p w:rsidR="000A3022" w:rsidRDefault="00124EA9" w:rsidP="0049343F">
      <w:pPr>
        <w:spacing w:line="240" w:lineRule="auto"/>
        <w:ind w:left="1" w:hanging="3"/>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Освітня програма вводиться в дію  з ____________202</w:t>
      </w:r>
      <w:r w:rsidR="00BA5F31">
        <w:rPr>
          <w:rFonts w:ascii="Times New Roman" w:eastAsia="Times New Roman" w:hAnsi="Times New Roman" w:cs="Times New Roman"/>
          <w:b/>
          <w:color w:val="000000"/>
          <w:sz w:val="28"/>
          <w:szCs w:val="28"/>
        </w:rPr>
        <w:t>2</w:t>
      </w:r>
      <w:r>
        <w:rPr>
          <w:rFonts w:ascii="Times New Roman" w:eastAsia="Times New Roman" w:hAnsi="Times New Roman" w:cs="Times New Roman"/>
          <w:b/>
          <w:color w:val="000000"/>
          <w:sz w:val="28"/>
          <w:szCs w:val="28"/>
        </w:rPr>
        <w:t xml:space="preserve"> р.</w:t>
      </w:r>
    </w:p>
    <w:p w:rsidR="000A3022" w:rsidRDefault="00124EA9" w:rsidP="0049343F">
      <w:pPr>
        <w:spacing w:line="240" w:lineRule="auto"/>
        <w:ind w:left="1" w:hanging="3"/>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Ректор ____________________  /</w:t>
      </w:r>
      <w:r w:rsidR="005E53B6">
        <w:rPr>
          <w:rFonts w:ascii="Times New Roman" w:eastAsia="Times New Roman" w:hAnsi="Times New Roman" w:cs="Times New Roman"/>
          <w:b/>
          <w:color w:val="000000"/>
          <w:sz w:val="28"/>
          <w:szCs w:val="28"/>
        </w:rPr>
        <w:t xml:space="preserve"> Роман ПЕТРИШИН </w:t>
      </w:r>
      <w:r>
        <w:rPr>
          <w:rFonts w:ascii="Times New Roman" w:eastAsia="Times New Roman" w:hAnsi="Times New Roman" w:cs="Times New Roman"/>
          <w:b/>
          <w:color w:val="000000"/>
          <w:sz w:val="28"/>
          <w:szCs w:val="28"/>
        </w:rPr>
        <w:t>/</w:t>
      </w:r>
    </w:p>
    <w:p w:rsidR="000A3022" w:rsidRDefault="00124EA9" w:rsidP="0049343F">
      <w:pPr>
        <w:spacing w:line="240" w:lineRule="auto"/>
        <w:ind w:left="1" w:hanging="3"/>
        <w:jc w:val="right"/>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наказ № ____ від «____»________ 202</w:t>
      </w:r>
      <w:r>
        <w:rPr>
          <w:rFonts w:ascii="Times New Roman" w:eastAsia="Times New Roman" w:hAnsi="Times New Roman" w:cs="Times New Roman"/>
          <w:b/>
          <w:color w:val="000000"/>
          <w:sz w:val="32"/>
          <w:szCs w:val="32"/>
          <w:lang w:val="ru-RU"/>
        </w:rPr>
        <w:t>2</w:t>
      </w:r>
      <w:r>
        <w:rPr>
          <w:rFonts w:ascii="Times New Roman" w:eastAsia="Times New Roman" w:hAnsi="Times New Roman" w:cs="Times New Roman"/>
          <w:b/>
          <w:color w:val="000000"/>
          <w:sz w:val="32"/>
          <w:szCs w:val="32"/>
        </w:rPr>
        <w:t xml:space="preserve"> р.</w:t>
      </w:r>
      <w:r>
        <w:rPr>
          <w:rFonts w:ascii="Times New Roman" w:eastAsia="Times New Roman" w:hAnsi="Times New Roman" w:cs="Times New Roman"/>
          <w:b/>
          <w:color w:val="000000"/>
          <w:sz w:val="32"/>
          <w:szCs w:val="32"/>
        </w:rPr>
        <w:br/>
      </w:r>
    </w:p>
    <w:p w:rsidR="000A3022" w:rsidRDefault="000A3022">
      <w:pPr>
        <w:spacing w:before="240" w:after="240"/>
        <w:ind w:left="1" w:hanging="3"/>
        <w:jc w:val="center"/>
        <w:rPr>
          <w:rFonts w:ascii="Times New Roman" w:eastAsia="Times New Roman" w:hAnsi="Times New Roman" w:cs="Times New Roman"/>
          <w:b/>
          <w:sz w:val="28"/>
          <w:szCs w:val="28"/>
        </w:rPr>
      </w:pPr>
    </w:p>
    <w:p w:rsidR="000A3022" w:rsidRDefault="000A3022">
      <w:pPr>
        <w:spacing w:before="240" w:after="240"/>
        <w:ind w:left="1" w:hanging="3"/>
        <w:jc w:val="center"/>
        <w:rPr>
          <w:rFonts w:ascii="Times New Roman" w:eastAsia="Times New Roman" w:hAnsi="Times New Roman" w:cs="Times New Roman"/>
          <w:b/>
          <w:sz w:val="28"/>
          <w:szCs w:val="28"/>
        </w:rPr>
      </w:pPr>
    </w:p>
    <w:p w:rsidR="000A3022" w:rsidRDefault="000A3022">
      <w:pPr>
        <w:spacing w:before="240" w:after="240"/>
        <w:ind w:left="1" w:hanging="3"/>
        <w:jc w:val="center"/>
        <w:rPr>
          <w:rFonts w:ascii="Times New Roman" w:eastAsia="Times New Roman" w:hAnsi="Times New Roman" w:cs="Times New Roman"/>
          <w:b/>
          <w:sz w:val="28"/>
          <w:szCs w:val="28"/>
        </w:rPr>
      </w:pPr>
    </w:p>
    <w:p w:rsidR="000A3022" w:rsidRDefault="00124EA9">
      <w:pPr>
        <w:spacing w:before="240" w:after="240"/>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Чернівці</w:t>
      </w:r>
    </w:p>
    <w:p w:rsidR="000A3022" w:rsidRPr="00124EA9" w:rsidRDefault="00124EA9">
      <w:pPr>
        <w:spacing w:before="240" w:after="240"/>
        <w:ind w:left="1" w:hanging="3"/>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202</w:t>
      </w:r>
      <w:r>
        <w:rPr>
          <w:rFonts w:ascii="Times New Roman" w:eastAsia="Times New Roman" w:hAnsi="Times New Roman" w:cs="Times New Roman"/>
          <w:b/>
          <w:sz w:val="28"/>
          <w:szCs w:val="28"/>
          <w:lang w:val="ru-RU"/>
        </w:rPr>
        <w:t>2</w:t>
      </w:r>
    </w:p>
    <w:p w:rsidR="000A3022" w:rsidRDefault="000A3022">
      <w:pPr>
        <w:spacing w:before="240" w:after="240"/>
        <w:ind w:left="1" w:hanging="3"/>
        <w:jc w:val="center"/>
        <w:rPr>
          <w:rFonts w:ascii="Times New Roman" w:eastAsia="Times New Roman" w:hAnsi="Times New Roman" w:cs="Times New Roman"/>
          <w:b/>
          <w:sz w:val="28"/>
          <w:szCs w:val="28"/>
        </w:rPr>
      </w:pPr>
    </w:p>
    <w:p w:rsidR="000A3022" w:rsidRDefault="00124EA9" w:rsidP="0049343F">
      <w:pPr>
        <w:ind w:left="0" w:hanging="2"/>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ЛИСТ ПОГОДЖЕННЯ</w:t>
      </w:r>
    </w:p>
    <w:p w:rsidR="000A3022" w:rsidRDefault="00124EA9">
      <w:pPr>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освітньо-професійної програми </w:t>
      </w:r>
    </w:p>
    <w:p w:rsidR="000A3022" w:rsidRDefault="000A3022">
      <w:pPr>
        <w:ind w:left="0" w:hanging="2"/>
        <w:jc w:val="center"/>
        <w:rPr>
          <w:rFonts w:ascii="Times New Roman" w:eastAsia="Times New Roman" w:hAnsi="Times New Roman" w:cs="Times New Roman"/>
          <w:b/>
          <w:sz w:val="24"/>
          <w:szCs w:val="24"/>
        </w:rPr>
      </w:pPr>
    </w:p>
    <w:p w:rsidR="000A3022" w:rsidRDefault="000A3022">
      <w:pPr>
        <w:ind w:left="0" w:hanging="2"/>
        <w:jc w:val="center"/>
        <w:rPr>
          <w:rFonts w:ascii="Times New Roman" w:eastAsia="Times New Roman" w:hAnsi="Times New Roman" w:cs="Times New Roman"/>
          <w:b/>
          <w:sz w:val="24"/>
          <w:szCs w:val="24"/>
        </w:rPr>
      </w:pPr>
    </w:p>
    <w:tbl>
      <w:tblPr>
        <w:tblStyle w:val="af4"/>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0A3022">
        <w:tc>
          <w:tcPr>
            <w:tcW w:w="4785" w:type="dxa"/>
          </w:tcPr>
          <w:p w:rsidR="000A3022" w:rsidRDefault="00124EA9">
            <w:pPr>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РОЗРОБЛЕНО " </w:t>
            </w:r>
            <w:r>
              <w:rPr>
                <w:rFonts w:ascii="Times New Roman" w:eastAsia="Times New Roman" w:hAnsi="Times New Roman" w:cs="Times New Roman"/>
                <w:b/>
                <w:sz w:val="24"/>
                <w:szCs w:val="24"/>
              </w:rPr>
              <w:tab/>
            </w: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Робочою групою кафедри загальної  хімії та хімічного матеріалознавства </w:t>
            </w: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ЧНУ ім. Юрія </w:t>
            </w:r>
            <w:proofErr w:type="spellStart"/>
            <w:r>
              <w:rPr>
                <w:rFonts w:ascii="Times New Roman" w:eastAsia="Times New Roman" w:hAnsi="Times New Roman" w:cs="Times New Roman"/>
                <w:sz w:val="24"/>
                <w:szCs w:val="24"/>
              </w:rPr>
              <w:t>Федьковича</w:t>
            </w:r>
            <w:proofErr w:type="spellEnd"/>
            <w:r>
              <w:rPr>
                <w:rFonts w:ascii="Times New Roman" w:eastAsia="Times New Roman" w:hAnsi="Times New Roman" w:cs="Times New Roman"/>
                <w:sz w:val="24"/>
                <w:szCs w:val="24"/>
              </w:rPr>
              <w:tab/>
            </w:r>
          </w:p>
          <w:p w:rsidR="000A3022" w:rsidRDefault="000A3022">
            <w:pPr>
              <w:ind w:left="0" w:hanging="2"/>
              <w:rPr>
                <w:rFonts w:ascii="Times New Roman" w:eastAsia="Times New Roman" w:hAnsi="Times New Roman" w:cs="Times New Roman"/>
                <w:sz w:val="24"/>
                <w:szCs w:val="24"/>
              </w:rPr>
            </w:pP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Керівник робочої групи     </w:t>
            </w:r>
          </w:p>
          <w:p w:rsidR="000A3022" w:rsidRDefault="000A3022">
            <w:pPr>
              <w:ind w:left="0" w:hanging="2"/>
              <w:rPr>
                <w:rFonts w:ascii="Times New Roman" w:eastAsia="Times New Roman" w:hAnsi="Times New Roman" w:cs="Times New Roman"/>
                <w:sz w:val="24"/>
                <w:szCs w:val="24"/>
              </w:rPr>
            </w:pPr>
          </w:p>
          <w:p w:rsidR="000A3022" w:rsidRDefault="000A3022">
            <w:pPr>
              <w:ind w:left="0" w:hanging="2"/>
              <w:rPr>
                <w:rFonts w:ascii="Times New Roman" w:eastAsia="Times New Roman" w:hAnsi="Times New Roman" w:cs="Times New Roman"/>
                <w:sz w:val="24"/>
                <w:szCs w:val="24"/>
              </w:rPr>
            </w:pP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 _____________ 20__ р.</w:t>
            </w:r>
          </w:p>
          <w:p w:rsidR="000A3022" w:rsidRDefault="000A3022">
            <w:pPr>
              <w:ind w:left="0" w:hanging="2"/>
              <w:rPr>
                <w:rFonts w:ascii="Times New Roman" w:eastAsia="Times New Roman" w:hAnsi="Times New Roman" w:cs="Times New Roman"/>
                <w:sz w:val="24"/>
                <w:szCs w:val="24"/>
              </w:rPr>
            </w:pPr>
          </w:p>
        </w:tc>
        <w:tc>
          <w:tcPr>
            <w:tcW w:w="4786" w:type="dxa"/>
          </w:tcPr>
          <w:p w:rsidR="000A3022" w:rsidRDefault="00124EA9">
            <w:pPr>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УХВАЛЕНО "</w:t>
            </w: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засіданні кафедри загальної  хімії та хімічного матеріалознавства</w:t>
            </w:r>
          </w:p>
          <w:p w:rsidR="000A3022" w:rsidRDefault="000A3022">
            <w:pPr>
              <w:ind w:left="0" w:hanging="2"/>
              <w:rPr>
                <w:rFonts w:ascii="Times New Roman" w:eastAsia="Times New Roman" w:hAnsi="Times New Roman" w:cs="Times New Roman"/>
                <w:sz w:val="24"/>
                <w:szCs w:val="24"/>
              </w:rPr>
            </w:pP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_____  </w:t>
            </w:r>
          </w:p>
          <w:p w:rsidR="000A3022" w:rsidRDefault="000A3022">
            <w:pPr>
              <w:ind w:left="0" w:hanging="2"/>
              <w:rPr>
                <w:rFonts w:ascii="Times New Roman" w:eastAsia="Times New Roman" w:hAnsi="Times New Roman" w:cs="Times New Roman"/>
                <w:sz w:val="24"/>
                <w:szCs w:val="24"/>
              </w:rPr>
            </w:pP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 «_____» ___________ 20__ р. </w:t>
            </w:r>
          </w:p>
          <w:p w:rsidR="000A3022" w:rsidRDefault="000A3022">
            <w:pPr>
              <w:ind w:left="0" w:hanging="2"/>
              <w:rPr>
                <w:rFonts w:ascii="Times New Roman" w:eastAsia="Times New Roman" w:hAnsi="Times New Roman" w:cs="Times New Roman"/>
                <w:sz w:val="24"/>
                <w:szCs w:val="24"/>
              </w:rPr>
            </w:pPr>
          </w:p>
          <w:p w:rsidR="000A3022" w:rsidRDefault="000A3022">
            <w:pPr>
              <w:ind w:left="0" w:hanging="2"/>
              <w:rPr>
                <w:rFonts w:ascii="Times New Roman" w:eastAsia="Times New Roman" w:hAnsi="Times New Roman" w:cs="Times New Roman"/>
                <w:sz w:val="24"/>
                <w:szCs w:val="24"/>
              </w:rPr>
            </w:pPr>
          </w:p>
          <w:p w:rsidR="000A3022" w:rsidRDefault="00124EA9" w:rsidP="00BA5F31">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Зав. кафедр</w:t>
            </w:r>
            <w:r w:rsidR="00BA5F3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b/>
            </w:r>
            <w:r w:rsidR="00BA5F31">
              <w:rPr>
                <w:rFonts w:ascii="Times New Roman" w:eastAsia="Times New Roman" w:hAnsi="Times New Roman" w:cs="Times New Roman"/>
                <w:sz w:val="24"/>
                <w:szCs w:val="24"/>
                <w:u w:val="single"/>
              </w:rPr>
              <w:t xml:space="preserve"> __________Юрій ХАЛАВКА</w:t>
            </w:r>
          </w:p>
        </w:tc>
      </w:tr>
      <w:tr w:rsidR="000A3022">
        <w:tc>
          <w:tcPr>
            <w:tcW w:w="4785" w:type="dxa"/>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СХВАЛЕНО "</w:t>
            </w:r>
            <w:r>
              <w:rPr>
                <w:rFonts w:ascii="Times New Roman" w:eastAsia="Times New Roman" w:hAnsi="Times New Roman" w:cs="Times New Roman"/>
                <w:sz w:val="24"/>
                <w:szCs w:val="24"/>
              </w:rPr>
              <w:t xml:space="preserve"> </w:t>
            </w: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Вченою радою інституту біології, хімії та біоресурсів</w:t>
            </w: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 «_____» ___________ 20__ р </w:t>
            </w:r>
          </w:p>
          <w:p w:rsidR="000A3022" w:rsidRDefault="000A3022">
            <w:pPr>
              <w:ind w:left="0" w:hanging="2"/>
              <w:rPr>
                <w:rFonts w:ascii="Times New Roman" w:eastAsia="Times New Roman" w:hAnsi="Times New Roman" w:cs="Times New Roman"/>
                <w:sz w:val="24"/>
                <w:szCs w:val="24"/>
              </w:rPr>
            </w:pP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Голова Вченої ради інституту</w:t>
            </w: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  Михайло МАРЧЕНКО</w:t>
            </w:r>
          </w:p>
          <w:p w:rsidR="000A3022" w:rsidRDefault="000A3022">
            <w:pPr>
              <w:ind w:left="0" w:hanging="2"/>
              <w:rPr>
                <w:rFonts w:ascii="Times New Roman" w:eastAsia="Times New Roman" w:hAnsi="Times New Roman" w:cs="Times New Roman"/>
                <w:sz w:val="24"/>
                <w:szCs w:val="24"/>
              </w:rPr>
            </w:pPr>
          </w:p>
        </w:tc>
        <w:tc>
          <w:tcPr>
            <w:tcW w:w="4786" w:type="dxa"/>
          </w:tcPr>
          <w:p w:rsidR="000A3022" w:rsidRDefault="00124EA9">
            <w:pPr>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ПОГОДЖЕНО "</w:t>
            </w:r>
            <w:r>
              <w:rPr>
                <w:rFonts w:ascii="Times New Roman" w:eastAsia="Times New Roman" w:hAnsi="Times New Roman" w:cs="Times New Roman"/>
                <w:b/>
                <w:sz w:val="24"/>
                <w:szCs w:val="24"/>
              </w:rPr>
              <w:tab/>
            </w: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Начальник навчального відділу ЧНУ ім. Юрія </w:t>
            </w:r>
            <w:proofErr w:type="spellStart"/>
            <w:r>
              <w:rPr>
                <w:rFonts w:ascii="Times New Roman" w:eastAsia="Times New Roman" w:hAnsi="Times New Roman" w:cs="Times New Roman"/>
                <w:sz w:val="24"/>
                <w:szCs w:val="24"/>
              </w:rPr>
              <w:t>Федьковича</w:t>
            </w:r>
            <w:proofErr w:type="spellEnd"/>
            <w:r>
              <w:rPr>
                <w:rFonts w:ascii="Times New Roman" w:eastAsia="Times New Roman" w:hAnsi="Times New Roman" w:cs="Times New Roman"/>
                <w:sz w:val="24"/>
                <w:szCs w:val="24"/>
              </w:rPr>
              <w:t xml:space="preserve"> </w:t>
            </w: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 </w:t>
            </w:r>
            <w:r w:rsidR="00BA5F31">
              <w:rPr>
                <w:rFonts w:ascii="Times New Roman" w:eastAsia="Times New Roman" w:hAnsi="Times New Roman" w:cs="Times New Roman"/>
                <w:sz w:val="24"/>
                <w:szCs w:val="24"/>
              </w:rPr>
              <w:t>Ярослав ГАРАБАЖІВ</w:t>
            </w:r>
          </w:p>
          <w:p w:rsidR="000A3022" w:rsidRDefault="000A3022">
            <w:pPr>
              <w:ind w:left="0" w:hanging="2"/>
              <w:rPr>
                <w:rFonts w:ascii="Times New Roman" w:eastAsia="Times New Roman" w:hAnsi="Times New Roman" w:cs="Times New Roman"/>
                <w:sz w:val="24"/>
                <w:szCs w:val="24"/>
              </w:rPr>
            </w:pPr>
          </w:p>
          <w:p w:rsidR="000A3022" w:rsidRDefault="000A3022">
            <w:pPr>
              <w:ind w:left="0" w:hanging="2"/>
              <w:rPr>
                <w:rFonts w:ascii="Times New Roman" w:eastAsia="Times New Roman" w:hAnsi="Times New Roman" w:cs="Times New Roman"/>
                <w:sz w:val="24"/>
                <w:szCs w:val="24"/>
              </w:rPr>
            </w:pP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 ___________ 20__ р.</w:t>
            </w:r>
          </w:p>
        </w:tc>
      </w:tr>
    </w:tbl>
    <w:p w:rsidR="000A3022" w:rsidRDefault="000A3022">
      <w:pPr>
        <w:ind w:left="0" w:hanging="2"/>
        <w:rPr>
          <w:rFonts w:ascii="Times New Roman" w:eastAsia="Times New Roman" w:hAnsi="Times New Roman" w:cs="Times New Roman"/>
          <w:sz w:val="24"/>
          <w:szCs w:val="24"/>
        </w:rPr>
      </w:pPr>
    </w:p>
    <w:p w:rsidR="000A3022" w:rsidRDefault="000A3022">
      <w:pPr>
        <w:ind w:left="0" w:hanging="2"/>
        <w:rPr>
          <w:rFonts w:ascii="Times New Roman" w:eastAsia="Times New Roman" w:hAnsi="Times New Roman" w:cs="Times New Roman"/>
          <w:sz w:val="24"/>
          <w:szCs w:val="24"/>
        </w:rPr>
      </w:pPr>
    </w:p>
    <w:p w:rsidR="000A3022" w:rsidRDefault="000A3022">
      <w:pPr>
        <w:ind w:left="0" w:hanging="2"/>
        <w:rPr>
          <w:rFonts w:ascii="Times New Roman" w:eastAsia="Times New Roman" w:hAnsi="Times New Roman" w:cs="Times New Roman"/>
          <w:sz w:val="24"/>
          <w:szCs w:val="24"/>
        </w:rPr>
      </w:pP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0A3022" w:rsidRDefault="000A3022">
      <w:pPr>
        <w:ind w:left="0" w:hanging="2"/>
        <w:rPr>
          <w:rFonts w:ascii="Times New Roman" w:eastAsia="Times New Roman" w:hAnsi="Times New Roman" w:cs="Times New Roman"/>
          <w:sz w:val="24"/>
          <w:szCs w:val="24"/>
        </w:rPr>
      </w:pPr>
    </w:p>
    <w:p w:rsidR="000A3022" w:rsidRDefault="000A3022">
      <w:pPr>
        <w:ind w:left="0" w:hanging="2"/>
        <w:rPr>
          <w:rFonts w:ascii="Times New Roman" w:eastAsia="Times New Roman" w:hAnsi="Times New Roman" w:cs="Times New Roman"/>
          <w:sz w:val="24"/>
          <w:szCs w:val="24"/>
        </w:rPr>
      </w:pPr>
    </w:p>
    <w:p w:rsidR="000A3022" w:rsidRDefault="000A3022">
      <w:pPr>
        <w:ind w:left="0" w:hanging="2"/>
        <w:rPr>
          <w:rFonts w:ascii="Times New Roman" w:eastAsia="Times New Roman" w:hAnsi="Times New Roman" w:cs="Times New Roman"/>
          <w:sz w:val="24"/>
          <w:szCs w:val="24"/>
        </w:rPr>
      </w:pPr>
    </w:p>
    <w:p w:rsidR="000A3022" w:rsidRDefault="000A3022">
      <w:pPr>
        <w:ind w:left="0" w:hanging="2"/>
        <w:rPr>
          <w:rFonts w:ascii="Times New Roman" w:eastAsia="Times New Roman" w:hAnsi="Times New Roman" w:cs="Times New Roman"/>
          <w:sz w:val="24"/>
          <w:szCs w:val="24"/>
        </w:rPr>
      </w:pPr>
    </w:p>
    <w:p w:rsidR="000A3022" w:rsidRDefault="000A3022">
      <w:pPr>
        <w:ind w:left="0" w:hanging="2"/>
        <w:rPr>
          <w:rFonts w:ascii="Times New Roman" w:eastAsia="Times New Roman" w:hAnsi="Times New Roman" w:cs="Times New Roman"/>
          <w:sz w:val="24"/>
          <w:szCs w:val="24"/>
        </w:rPr>
      </w:pPr>
    </w:p>
    <w:p w:rsidR="000A3022" w:rsidRDefault="00124EA9">
      <w:pPr>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РЕКОМЕНДОВАНО " </w:t>
      </w: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Науково-методичною комісією вченої ради </w:t>
      </w: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ЧНУ ім. Юрія </w:t>
      </w:r>
      <w:proofErr w:type="spellStart"/>
      <w:r>
        <w:rPr>
          <w:rFonts w:ascii="Times New Roman" w:eastAsia="Times New Roman" w:hAnsi="Times New Roman" w:cs="Times New Roman"/>
          <w:sz w:val="24"/>
          <w:szCs w:val="24"/>
        </w:rPr>
        <w:t>Федьковича</w:t>
      </w:r>
      <w:proofErr w:type="spellEnd"/>
      <w:r>
        <w:rPr>
          <w:rFonts w:ascii="Times New Roman" w:eastAsia="Times New Roman" w:hAnsi="Times New Roman" w:cs="Times New Roman"/>
          <w:sz w:val="24"/>
          <w:szCs w:val="24"/>
        </w:rPr>
        <w:t xml:space="preserve"> </w:t>
      </w: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____ від «___» ________ 20  р. </w:t>
      </w: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A3022" w:rsidRPr="00124EA9" w:rsidRDefault="00124EA9">
      <w:pPr>
        <w:ind w:left="0" w:hanging="2"/>
        <w:rPr>
          <w:rFonts w:ascii="Times New Roman" w:eastAsia="Times New Roman" w:hAnsi="Times New Roman" w:cs="Times New Roman"/>
          <w:sz w:val="24"/>
          <w:szCs w:val="24"/>
          <w:lang w:val="ru-RU"/>
        </w:rPr>
      </w:pPr>
      <w:bookmarkStart w:id="0" w:name="_heading=h.gjdgxs" w:colFirst="0" w:colLast="0"/>
      <w:bookmarkEnd w:id="0"/>
      <w:r>
        <w:rPr>
          <w:rFonts w:ascii="Times New Roman" w:eastAsia="Times New Roman" w:hAnsi="Times New Roman" w:cs="Times New Roman"/>
          <w:sz w:val="24"/>
          <w:szCs w:val="24"/>
        </w:rPr>
        <w:t xml:space="preserve">Голова комісії університету  _______________  </w:t>
      </w:r>
      <w:r w:rsidR="005E53B6">
        <w:rPr>
          <w:rFonts w:ascii="Times New Roman" w:eastAsia="Times New Roman" w:hAnsi="Times New Roman" w:cs="Times New Roman"/>
          <w:sz w:val="24"/>
          <w:szCs w:val="24"/>
          <w:lang w:val="ru-RU"/>
        </w:rPr>
        <w:t>Ольга МАРТИНЮК</w:t>
      </w:r>
    </w:p>
    <w:p w:rsidR="000A3022" w:rsidRDefault="000A3022">
      <w:pPr>
        <w:spacing w:line="360" w:lineRule="auto"/>
        <w:ind w:left="1" w:hanging="3"/>
        <w:jc w:val="center"/>
        <w:rPr>
          <w:b/>
          <w:sz w:val="28"/>
          <w:szCs w:val="28"/>
        </w:rPr>
        <w:sectPr w:rsidR="000A3022">
          <w:pgSz w:w="11907" w:h="16839"/>
          <w:pgMar w:top="1133" w:right="1133" w:bottom="1133" w:left="1133" w:header="720" w:footer="720" w:gutter="0"/>
          <w:pgNumType w:start="1"/>
          <w:cols w:space="720"/>
        </w:sectPr>
      </w:pPr>
    </w:p>
    <w:p w:rsidR="000A3022" w:rsidRDefault="00124EA9">
      <w:pPr>
        <w:spacing w:before="240" w:after="240"/>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Розроблено робочою групою у складі:</w:t>
      </w:r>
    </w:p>
    <w:tbl>
      <w:tblPr>
        <w:tblStyle w:val="af5"/>
        <w:tblW w:w="143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0"/>
        <w:gridCol w:w="1785"/>
        <w:gridCol w:w="1695"/>
        <w:gridCol w:w="1740"/>
        <w:gridCol w:w="1290"/>
        <w:gridCol w:w="4200"/>
        <w:gridCol w:w="1815"/>
      </w:tblGrid>
      <w:tr w:rsidR="000A3022">
        <w:trPr>
          <w:trHeight w:val="3375"/>
        </w:trPr>
        <w:tc>
          <w:tcPr>
            <w:tcW w:w="1860" w:type="dxa"/>
            <w:tcBorders>
              <w:top w:val="single" w:sz="8" w:space="0" w:color="000000"/>
              <w:left w:val="single" w:sz="8" w:space="0" w:color="000000"/>
              <w:bottom w:val="single" w:sz="8" w:space="0" w:color="000000"/>
              <w:right w:val="single" w:sz="8" w:space="0" w:color="000000"/>
            </w:tcBorders>
          </w:tcPr>
          <w:p w:rsidR="000A3022" w:rsidRDefault="00124EA9">
            <w:pP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Прізвище, ім’я,</w:t>
            </w:r>
          </w:p>
          <w:p w:rsidR="000A3022" w:rsidRDefault="00124EA9">
            <w:pP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по батькові керівника та членів проектної групи</w:t>
            </w:r>
          </w:p>
        </w:tc>
        <w:tc>
          <w:tcPr>
            <w:tcW w:w="1785" w:type="dxa"/>
            <w:tcBorders>
              <w:top w:val="single" w:sz="8" w:space="0" w:color="000000"/>
              <w:left w:val="nil"/>
              <w:bottom w:val="single" w:sz="8" w:space="0" w:color="000000"/>
              <w:right w:val="single" w:sz="8" w:space="0" w:color="000000"/>
            </w:tcBorders>
            <w:tcMar>
              <w:top w:w="20" w:type="dxa"/>
              <w:left w:w="100" w:type="dxa"/>
              <w:bottom w:w="100" w:type="dxa"/>
              <w:right w:w="100" w:type="dxa"/>
            </w:tcMar>
          </w:tcPr>
          <w:p w:rsidR="000A3022" w:rsidRDefault="00124EA9">
            <w:pP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Найменування посади, місце роботи</w:t>
            </w:r>
          </w:p>
        </w:tc>
        <w:tc>
          <w:tcPr>
            <w:tcW w:w="1695" w:type="dxa"/>
            <w:tcBorders>
              <w:top w:val="single" w:sz="8" w:space="0" w:color="000000"/>
              <w:left w:val="nil"/>
              <w:bottom w:val="single" w:sz="8" w:space="0" w:color="000000"/>
              <w:right w:val="single" w:sz="8" w:space="0" w:color="000000"/>
            </w:tcBorders>
            <w:tcMar>
              <w:left w:w="100" w:type="dxa"/>
              <w:bottom w:w="100" w:type="dxa"/>
              <w:right w:w="100" w:type="dxa"/>
            </w:tcMar>
          </w:tcPr>
          <w:p w:rsidR="000A3022" w:rsidRDefault="00124EA9">
            <w:pP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Найменування закладу, який закінчив викладач,</w:t>
            </w:r>
          </w:p>
          <w:p w:rsidR="000A3022" w:rsidRDefault="00124EA9">
            <w:pP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рік закінчення, спеціальність, кваліфікація згідно з документом про вищу освіту*</w:t>
            </w:r>
          </w:p>
        </w:tc>
        <w:tc>
          <w:tcPr>
            <w:tcW w:w="1740" w:type="dxa"/>
            <w:tcBorders>
              <w:top w:val="single" w:sz="8" w:space="0" w:color="000000"/>
              <w:left w:val="nil"/>
              <w:bottom w:val="single" w:sz="8" w:space="0" w:color="000000"/>
              <w:right w:val="single" w:sz="8" w:space="0" w:color="000000"/>
            </w:tcBorders>
            <w:tcMar>
              <w:left w:w="100" w:type="dxa"/>
              <w:bottom w:w="100" w:type="dxa"/>
              <w:right w:w="100" w:type="dxa"/>
            </w:tcMar>
          </w:tcPr>
          <w:p w:rsidR="000A3022" w:rsidRDefault="00124EA9">
            <w:pP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Науковий ступінь, шифр і найменування наукової спеціальності, тема дисертації, вчене звання, за якою кафедрою (спеціальністю) присвоєно</w:t>
            </w:r>
          </w:p>
        </w:tc>
        <w:tc>
          <w:tcPr>
            <w:tcW w:w="1290" w:type="dxa"/>
            <w:tcBorders>
              <w:top w:val="single" w:sz="8" w:space="0" w:color="000000"/>
              <w:left w:val="nil"/>
              <w:bottom w:val="single" w:sz="8" w:space="0" w:color="000000"/>
              <w:right w:val="single" w:sz="8" w:space="0" w:color="000000"/>
            </w:tcBorders>
            <w:tcMar>
              <w:left w:w="100" w:type="dxa"/>
              <w:bottom w:w="100" w:type="dxa"/>
              <w:right w:w="100" w:type="dxa"/>
            </w:tcMar>
          </w:tcPr>
          <w:p w:rsidR="000A3022" w:rsidRDefault="00124EA9">
            <w:pP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Стаж науково-педагогічної та/або наукової роботи</w:t>
            </w:r>
          </w:p>
        </w:tc>
        <w:tc>
          <w:tcPr>
            <w:tcW w:w="4200" w:type="dxa"/>
            <w:tcBorders>
              <w:top w:val="single" w:sz="8" w:space="0" w:color="000000"/>
              <w:left w:val="nil"/>
              <w:bottom w:val="single" w:sz="8" w:space="0" w:color="000000"/>
              <w:right w:val="single" w:sz="8" w:space="0" w:color="000000"/>
            </w:tcBorders>
            <w:tcMar>
              <w:left w:w="100" w:type="dxa"/>
              <w:bottom w:w="100" w:type="dxa"/>
              <w:right w:w="100" w:type="dxa"/>
            </w:tcMar>
          </w:tcPr>
          <w:p w:rsidR="000A3022" w:rsidRDefault="00124EA9">
            <w:pP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Інформація про наукову діяльність (основні публікації за напрямом, науково-дослідній роботі,</w:t>
            </w:r>
          </w:p>
          <w:p w:rsidR="000A3022" w:rsidRDefault="00124EA9">
            <w:pP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участь у конференціях і семінарах, робота з аспірантами та докторантами, керівництво науковою роботою студентів)</w:t>
            </w:r>
          </w:p>
        </w:tc>
        <w:tc>
          <w:tcPr>
            <w:tcW w:w="1815" w:type="dxa"/>
            <w:tcBorders>
              <w:top w:val="single" w:sz="8" w:space="0" w:color="000000"/>
              <w:left w:val="nil"/>
              <w:bottom w:val="single" w:sz="8" w:space="0" w:color="000000"/>
              <w:right w:val="single" w:sz="8" w:space="0" w:color="000000"/>
            </w:tcBorders>
            <w:tcMar>
              <w:left w:w="100" w:type="dxa"/>
              <w:bottom w:w="100" w:type="dxa"/>
              <w:right w:w="100" w:type="dxa"/>
            </w:tcMar>
          </w:tcPr>
          <w:p w:rsidR="000A3022" w:rsidRDefault="00124EA9">
            <w:pP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Відомості про підвищення кваліфікації викладача (найменування закладу, вид документа, тема, дата видачі)</w:t>
            </w:r>
          </w:p>
        </w:tc>
      </w:tr>
      <w:tr w:rsidR="000A3022">
        <w:trPr>
          <w:trHeight w:val="750"/>
        </w:trPr>
        <w:tc>
          <w:tcPr>
            <w:tcW w:w="1860" w:type="dxa"/>
            <w:tcBorders>
              <w:top w:val="nil"/>
              <w:left w:val="single" w:sz="8" w:space="0" w:color="000000"/>
              <w:bottom w:val="single" w:sz="8" w:space="0" w:color="000000"/>
              <w:right w:val="single" w:sz="8" w:space="0" w:color="000000"/>
            </w:tcBorders>
          </w:tcPr>
          <w:p w:rsidR="000A3022" w:rsidRDefault="00124EA9">
            <w:pPr>
              <w:spacing w:before="240" w:after="120"/>
              <w:ind w:left="0" w:hanging="2"/>
              <w:jc w:val="center"/>
              <w:rPr>
                <w:rFonts w:ascii="Times New Roman" w:eastAsia="Times New Roman" w:hAnsi="Times New Roman" w:cs="Times New Roman"/>
              </w:rPr>
            </w:pPr>
            <w:r>
              <w:rPr>
                <w:rFonts w:ascii="Times New Roman" w:eastAsia="Times New Roman" w:hAnsi="Times New Roman" w:cs="Times New Roman"/>
                <w:b/>
              </w:rPr>
              <w:t>Керівник проектної групи</w:t>
            </w:r>
          </w:p>
        </w:tc>
        <w:tc>
          <w:tcPr>
            <w:tcW w:w="1785" w:type="dxa"/>
            <w:tcBorders>
              <w:top w:val="nil"/>
              <w:left w:val="nil"/>
              <w:bottom w:val="single" w:sz="8" w:space="0" w:color="000000"/>
              <w:right w:val="single" w:sz="8" w:space="0" w:color="000000"/>
            </w:tcBorders>
            <w:tcMar>
              <w:top w:w="20" w:type="dxa"/>
              <w:left w:w="100" w:type="dxa"/>
              <w:bottom w:w="100" w:type="dxa"/>
              <w:right w:w="100" w:type="dxa"/>
            </w:tcMar>
          </w:tcPr>
          <w:p w:rsidR="000A3022" w:rsidRDefault="000A3022">
            <w:pPr>
              <w:spacing w:before="240" w:after="120"/>
              <w:ind w:left="0" w:hanging="2"/>
              <w:jc w:val="center"/>
              <w:rPr>
                <w:rFonts w:ascii="Times New Roman" w:eastAsia="Times New Roman" w:hAnsi="Times New Roman" w:cs="Times New Roman"/>
              </w:rPr>
            </w:pPr>
          </w:p>
        </w:tc>
        <w:tc>
          <w:tcPr>
            <w:tcW w:w="1695" w:type="dxa"/>
            <w:tcBorders>
              <w:top w:val="nil"/>
              <w:left w:val="nil"/>
              <w:bottom w:val="single" w:sz="8" w:space="0" w:color="000000"/>
              <w:right w:val="single" w:sz="8" w:space="0" w:color="000000"/>
            </w:tcBorders>
            <w:tcMar>
              <w:left w:w="100" w:type="dxa"/>
              <w:bottom w:w="100" w:type="dxa"/>
              <w:right w:w="100" w:type="dxa"/>
            </w:tcMar>
          </w:tcPr>
          <w:p w:rsidR="000A3022" w:rsidRDefault="000A3022">
            <w:pPr>
              <w:spacing w:before="240" w:after="120"/>
              <w:ind w:left="0" w:hanging="2"/>
              <w:jc w:val="center"/>
              <w:rPr>
                <w:rFonts w:ascii="Times New Roman" w:eastAsia="Times New Roman" w:hAnsi="Times New Roman" w:cs="Times New Roman"/>
              </w:rPr>
            </w:pPr>
          </w:p>
        </w:tc>
        <w:tc>
          <w:tcPr>
            <w:tcW w:w="1740" w:type="dxa"/>
            <w:tcBorders>
              <w:top w:val="nil"/>
              <w:left w:val="nil"/>
              <w:bottom w:val="single" w:sz="8" w:space="0" w:color="000000"/>
              <w:right w:val="single" w:sz="8" w:space="0" w:color="000000"/>
            </w:tcBorders>
            <w:tcMar>
              <w:left w:w="100" w:type="dxa"/>
              <w:bottom w:w="100" w:type="dxa"/>
              <w:right w:w="100" w:type="dxa"/>
            </w:tcMar>
          </w:tcPr>
          <w:p w:rsidR="000A3022" w:rsidRDefault="000A3022">
            <w:pPr>
              <w:spacing w:before="240" w:after="120"/>
              <w:ind w:left="0" w:hanging="2"/>
              <w:jc w:val="center"/>
              <w:rPr>
                <w:rFonts w:ascii="Times New Roman" w:eastAsia="Times New Roman" w:hAnsi="Times New Roman" w:cs="Times New Roman"/>
              </w:rPr>
            </w:pPr>
          </w:p>
        </w:tc>
        <w:tc>
          <w:tcPr>
            <w:tcW w:w="1290" w:type="dxa"/>
            <w:tcBorders>
              <w:top w:val="nil"/>
              <w:left w:val="nil"/>
              <w:bottom w:val="single" w:sz="8" w:space="0" w:color="000000"/>
              <w:right w:val="single" w:sz="8" w:space="0" w:color="000000"/>
            </w:tcBorders>
            <w:tcMar>
              <w:left w:w="100" w:type="dxa"/>
              <w:bottom w:w="100" w:type="dxa"/>
              <w:right w:w="100" w:type="dxa"/>
            </w:tcMar>
          </w:tcPr>
          <w:p w:rsidR="000A3022" w:rsidRDefault="000A3022">
            <w:pPr>
              <w:spacing w:before="240" w:after="120"/>
              <w:ind w:left="0" w:hanging="2"/>
              <w:jc w:val="center"/>
              <w:rPr>
                <w:rFonts w:ascii="Times New Roman" w:eastAsia="Times New Roman" w:hAnsi="Times New Roman" w:cs="Times New Roman"/>
              </w:rPr>
            </w:pPr>
          </w:p>
        </w:tc>
        <w:tc>
          <w:tcPr>
            <w:tcW w:w="4200" w:type="dxa"/>
            <w:tcBorders>
              <w:top w:val="nil"/>
              <w:left w:val="nil"/>
              <w:bottom w:val="single" w:sz="8" w:space="0" w:color="000000"/>
              <w:right w:val="single" w:sz="8" w:space="0" w:color="000000"/>
            </w:tcBorders>
            <w:tcMar>
              <w:left w:w="100" w:type="dxa"/>
              <w:bottom w:w="100" w:type="dxa"/>
              <w:right w:w="100" w:type="dxa"/>
            </w:tcMar>
          </w:tcPr>
          <w:p w:rsidR="000A3022" w:rsidRDefault="000A3022">
            <w:pPr>
              <w:spacing w:before="240" w:after="120"/>
              <w:ind w:left="0" w:hanging="2"/>
              <w:jc w:val="center"/>
              <w:rPr>
                <w:rFonts w:ascii="Times New Roman" w:eastAsia="Times New Roman" w:hAnsi="Times New Roman" w:cs="Times New Roman"/>
              </w:rPr>
            </w:pPr>
          </w:p>
        </w:tc>
        <w:tc>
          <w:tcPr>
            <w:tcW w:w="1815" w:type="dxa"/>
            <w:tcBorders>
              <w:top w:val="nil"/>
              <w:left w:val="nil"/>
              <w:bottom w:val="single" w:sz="8" w:space="0" w:color="000000"/>
              <w:right w:val="single" w:sz="8" w:space="0" w:color="000000"/>
            </w:tcBorders>
            <w:tcMar>
              <w:left w:w="100" w:type="dxa"/>
              <w:bottom w:w="100" w:type="dxa"/>
              <w:right w:w="100" w:type="dxa"/>
            </w:tcMar>
          </w:tcPr>
          <w:p w:rsidR="000A3022" w:rsidRDefault="000A3022">
            <w:pPr>
              <w:spacing w:before="240" w:after="120"/>
              <w:ind w:left="0" w:hanging="2"/>
              <w:jc w:val="center"/>
              <w:rPr>
                <w:rFonts w:ascii="Times New Roman" w:eastAsia="Times New Roman" w:hAnsi="Times New Roman" w:cs="Times New Roman"/>
              </w:rPr>
            </w:pPr>
          </w:p>
        </w:tc>
      </w:tr>
      <w:tr w:rsidR="00493D61">
        <w:trPr>
          <w:trHeight w:val="750"/>
        </w:trPr>
        <w:tc>
          <w:tcPr>
            <w:tcW w:w="1860" w:type="dxa"/>
            <w:tcBorders>
              <w:top w:val="nil"/>
              <w:left w:val="single" w:sz="8" w:space="0" w:color="000000"/>
              <w:bottom w:val="single" w:sz="8" w:space="0" w:color="000000"/>
              <w:right w:val="single" w:sz="8" w:space="0" w:color="000000"/>
            </w:tcBorders>
          </w:tcPr>
          <w:p w:rsidR="00493D61" w:rsidRDefault="00493D61" w:rsidP="00493D61">
            <w:pPr>
              <w:spacing w:before="240" w:after="120"/>
              <w:ind w:left="0" w:hanging="2"/>
              <w:jc w:val="center"/>
              <w:rPr>
                <w:rFonts w:ascii="Times New Roman" w:eastAsia="Times New Roman" w:hAnsi="Times New Roman" w:cs="Times New Roman"/>
                <w:b/>
              </w:rPr>
            </w:pPr>
            <w:r>
              <w:rPr>
                <w:rFonts w:ascii="Times New Roman" w:eastAsia="Times New Roman" w:hAnsi="Times New Roman" w:cs="Times New Roman"/>
                <w:b/>
              </w:rPr>
              <w:t>Халавка Ю.Б.</w:t>
            </w:r>
          </w:p>
          <w:p w:rsidR="00493D61" w:rsidRDefault="00493D61" w:rsidP="00493D61">
            <w:pPr>
              <w:spacing w:before="240" w:after="120"/>
              <w:ind w:left="0" w:hanging="2"/>
              <w:jc w:val="center"/>
              <w:rPr>
                <w:rFonts w:ascii="Times New Roman" w:eastAsia="Times New Roman" w:hAnsi="Times New Roman" w:cs="Times New Roman"/>
                <w:b/>
              </w:rPr>
            </w:pPr>
            <w:r>
              <w:rPr>
                <w:rFonts w:ascii="Times New Roman" w:eastAsia="Times New Roman" w:hAnsi="Times New Roman" w:cs="Times New Roman"/>
                <w:b/>
              </w:rPr>
              <w:t>(гарант програми)</w:t>
            </w:r>
          </w:p>
        </w:tc>
        <w:tc>
          <w:tcPr>
            <w:tcW w:w="1785" w:type="dxa"/>
            <w:tcBorders>
              <w:top w:val="nil"/>
              <w:left w:val="nil"/>
              <w:bottom w:val="single" w:sz="8" w:space="0" w:color="000000"/>
              <w:right w:val="single" w:sz="8" w:space="0" w:color="000000"/>
            </w:tcBorders>
            <w:tcMar>
              <w:top w:w="20" w:type="dxa"/>
              <w:left w:w="100" w:type="dxa"/>
              <w:bottom w:w="100" w:type="dxa"/>
              <w:right w:w="100" w:type="dxa"/>
            </w:tcMar>
          </w:tcPr>
          <w:p w:rsidR="00493D61" w:rsidRPr="00493D61" w:rsidRDefault="00493D61" w:rsidP="00493D61">
            <w:pPr>
              <w:spacing w:before="240" w:after="240" w:line="240" w:lineRule="auto"/>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Зав. кафедри загальної хімії та хімічного матеріалознавства</w:t>
            </w:r>
          </w:p>
          <w:p w:rsidR="00493D61" w:rsidRPr="00493D61" w:rsidRDefault="00493D61" w:rsidP="00493D61">
            <w:pPr>
              <w:spacing w:line="240" w:lineRule="auto"/>
              <w:ind w:left="0" w:right="-100" w:hanging="2"/>
              <w:jc w:val="center"/>
              <w:rPr>
                <w:rFonts w:ascii="Times New Roman" w:eastAsia="Times New Roman" w:hAnsi="Times New Roman" w:cs="Times New Roman"/>
                <w:sz w:val="24"/>
                <w:szCs w:val="24"/>
              </w:rPr>
            </w:pPr>
          </w:p>
        </w:tc>
        <w:tc>
          <w:tcPr>
            <w:tcW w:w="1695" w:type="dxa"/>
            <w:tcBorders>
              <w:top w:val="nil"/>
              <w:left w:val="nil"/>
              <w:bottom w:val="single" w:sz="8" w:space="0" w:color="000000"/>
              <w:right w:val="single" w:sz="8" w:space="0" w:color="000000"/>
            </w:tcBorders>
            <w:tcMar>
              <w:left w:w="100" w:type="dxa"/>
              <w:bottom w:w="100" w:type="dxa"/>
              <w:right w:w="100" w:type="dxa"/>
            </w:tcMar>
          </w:tcPr>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Чернівецький національний університет імені Юрія </w:t>
            </w:r>
            <w:proofErr w:type="spellStart"/>
            <w:r w:rsidRPr="00493D61">
              <w:rPr>
                <w:rFonts w:ascii="Times New Roman" w:eastAsia="Times New Roman" w:hAnsi="Times New Roman" w:cs="Times New Roman"/>
                <w:sz w:val="24"/>
                <w:szCs w:val="24"/>
              </w:rPr>
              <w:t>Федьковича</w:t>
            </w:r>
            <w:proofErr w:type="spellEnd"/>
          </w:p>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2005 р.,</w:t>
            </w:r>
          </w:p>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спеціальність – хімія,</w:t>
            </w:r>
          </w:p>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кваліфікація – хімік, викладач хімії</w:t>
            </w:r>
          </w:p>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диплом РН№27854282 від </w:t>
            </w:r>
            <w:r w:rsidRPr="00493D61">
              <w:rPr>
                <w:rFonts w:ascii="Times New Roman" w:eastAsia="Times New Roman" w:hAnsi="Times New Roman" w:cs="Times New Roman"/>
                <w:sz w:val="24"/>
                <w:szCs w:val="24"/>
              </w:rPr>
              <w:lastRenderedPageBreak/>
              <w:t>30.06.2005 р.</w:t>
            </w:r>
          </w:p>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p>
        </w:tc>
        <w:tc>
          <w:tcPr>
            <w:tcW w:w="1740" w:type="dxa"/>
            <w:tcBorders>
              <w:top w:val="nil"/>
              <w:left w:val="nil"/>
              <w:bottom w:val="single" w:sz="8" w:space="0" w:color="000000"/>
              <w:right w:val="single" w:sz="8" w:space="0" w:color="000000"/>
            </w:tcBorders>
            <w:tcMar>
              <w:left w:w="100" w:type="dxa"/>
              <w:bottom w:w="100" w:type="dxa"/>
              <w:right w:w="100" w:type="dxa"/>
            </w:tcMar>
          </w:tcPr>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lastRenderedPageBreak/>
              <w:t xml:space="preserve">Чернівецький національний університет імені Юрія </w:t>
            </w:r>
            <w:proofErr w:type="spellStart"/>
            <w:r w:rsidRPr="00BA4840">
              <w:rPr>
                <w:rFonts w:ascii="Times New Roman" w:eastAsia="Times New Roman" w:hAnsi="Times New Roman" w:cs="Times New Roman"/>
                <w:sz w:val="24"/>
                <w:szCs w:val="24"/>
              </w:rPr>
              <w:t>Федьковича</w:t>
            </w:r>
            <w:proofErr w:type="spellEnd"/>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2005р.,</w:t>
            </w:r>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спеціальність – хімія,</w:t>
            </w:r>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кваліфікація – хімік, викладач хімії</w:t>
            </w:r>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 xml:space="preserve">диплом </w:t>
            </w:r>
            <w:r w:rsidRPr="00BA4840">
              <w:rPr>
                <w:rFonts w:ascii="Times New Roman" w:eastAsia="Times New Roman" w:hAnsi="Times New Roman" w:cs="Times New Roman"/>
                <w:sz w:val="24"/>
                <w:szCs w:val="24"/>
              </w:rPr>
              <w:lastRenderedPageBreak/>
              <w:t>РН№27854282 від 30.06.2005 р.</w:t>
            </w:r>
          </w:p>
          <w:p w:rsidR="00493D61" w:rsidRPr="00BA4840" w:rsidRDefault="00493D61" w:rsidP="00493D61">
            <w:pPr>
              <w:ind w:left="0" w:hanging="2"/>
              <w:rPr>
                <w:rFonts w:ascii="Times New Roman" w:eastAsia="Times New Roman" w:hAnsi="Times New Roman" w:cs="Times New Roman"/>
                <w:sz w:val="24"/>
                <w:szCs w:val="24"/>
              </w:rPr>
            </w:pPr>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Кандидат хімічних наук, спеціальність</w:t>
            </w:r>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02.00.21 - Хімія твердого тіла,</w:t>
            </w:r>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 xml:space="preserve">Тема дисертації: «Синтез і властивості </w:t>
            </w:r>
            <w:proofErr w:type="spellStart"/>
            <w:r w:rsidRPr="00BA4840">
              <w:rPr>
                <w:rFonts w:ascii="Times New Roman" w:eastAsia="Times New Roman" w:hAnsi="Times New Roman" w:cs="Times New Roman"/>
                <w:sz w:val="24"/>
                <w:szCs w:val="24"/>
              </w:rPr>
              <w:t>нанокристалівCdS</w:t>
            </w:r>
            <w:proofErr w:type="spellEnd"/>
            <w:r w:rsidRPr="00BA4840">
              <w:rPr>
                <w:rFonts w:ascii="Times New Roman" w:eastAsia="Times New Roman" w:hAnsi="Times New Roman" w:cs="Times New Roman"/>
                <w:sz w:val="24"/>
                <w:szCs w:val="24"/>
              </w:rPr>
              <w:t xml:space="preserve"> і </w:t>
            </w:r>
            <w:proofErr w:type="spellStart"/>
            <w:r w:rsidRPr="00BA4840">
              <w:rPr>
                <w:rFonts w:ascii="Times New Roman" w:eastAsia="Times New Roman" w:hAnsi="Times New Roman" w:cs="Times New Roman"/>
                <w:sz w:val="24"/>
                <w:szCs w:val="24"/>
              </w:rPr>
              <w:t>CdTe</w:t>
            </w:r>
            <w:proofErr w:type="spellEnd"/>
            <w:r w:rsidRPr="00BA4840">
              <w:rPr>
                <w:rFonts w:ascii="Times New Roman" w:eastAsia="Times New Roman" w:hAnsi="Times New Roman" w:cs="Times New Roman"/>
                <w:sz w:val="24"/>
                <w:szCs w:val="24"/>
              </w:rPr>
              <w:t>» диплом ДК</w:t>
            </w:r>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 064672</w:t>
            </w:r>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 (рішення Вищої Атестаційної Комісії України № 20-07/8</w:t>
            </w:r>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від 22 грудня 2010 року</w:t>
            </w:r>
          </w:p>
          <w:p w:rsidR="00493D61" w:rsidRPr="00BA4840" w:rsidRDefault="00493D61" w:rsidP="00493D61">
            <w:pPr>
              <w:ind w:left="0" w:hanging="2"/>
              <w:rPr>
                <w:rFonts w:ascii="Times New Roman" w:eastAsia="Times New Roman" w:hAnsi="Times New Roman" w:cs="Times New Roman"/>
                <w:sz w:val="24"/>
                <w:szCs w:val="24"/>
              </w:rPr>
            </w:pPr>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Доктор хімічних наук</w:t>
            </w:r>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lastRenderedPageBreak/>
              <w:t>02.00.21 - Хімія твердого тіла,</w:t>
            </w:r>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Тема дисертації:</w:t>
            </w:r>
            <w:r>
              <w:rPr>
                <w:rFonts w:ascii="Times New Roman" w:eastAsia="Times New Roman" w:hAnsi="Times New Roman" w:cs="Times New Roman"/>
                <w:sz w:val="24"/>
                <w:szCs w:val="24"/>
              </w:rPr>
              <w:t xml:space="preserve"> «Функціональні матеріали на основі наночастинок напівпровідників та металів» диплом ДД 012315 від 27.09.2021 </w:t>
            </w:r>
          </w:p>
        </w:tc>
        <w:tc>
          <w:tcPr>
            <w:tcW w:w="1290" w:type="dxa"/>
            <w:tcBorders>
              <w:top w:val="nil"/>
              <w:left w:val="nil"/>
              <w:bottom w:val="single" w:sz="8" w:space="0" w:color="000000"/>
              <w:right w:val="single" w:sz="8" w:space="0" w:color="000000"/>
            </w:tcBorders>
            <w:tcMar>
              <w:left w:w="100" w:type="dxa"/>
              <w:bottom w:w="100" w:type="dxa"/>
              <w:right w:w="100" w:type="dxa"/>
            </w:tcMar>
          </w:tcPr>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lastRenderedPageBreak/>
              <w:t>12 років</w:t>
            </w:r>
          </w:p>
        </w:tc>
        <w:tc>
          <w:tcPr>
            <w:tcW w:w="4200" w:type="dxa"/>
            <w:tcBorders>
              <w:top w:val="nil"/>
              <w:left w:val="nil"/>
              <w:bottom w:val="single" w:sz="8" w:space="0" w:color="000000"/>
              <w:right w:val="single" w:sz="8" w:space="0" w:color="000000"/>
            </w:tcBorders>
            <w:tcMar>
              <w:left w:w="100" w:type="dxa"/>
              <w:bottom w:w="100" w:type="dxa"/>
              <w:right w:w="100" w:type="dxa"/>
            </w:tcMar>
          </w:tcPr>
          <w:p w:rsidR="00493D61" w:rsidRPr="00493D61" w:rsidRDefault="00493D61" w:rsidP="00493D61">
            <w:pPr>
              <w:spacing w:before="240" w:after="120"/>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Автор понад 40 наукових статей в видання, що індексуються </w:t>
            </w:r>
            <w:proofErr w:type="spellStart"/>
            <w:r w:rsidRPr="00493D61">
              <w:rPr>
                <w:rFonts w:ascii="Times New Roman" w:eastAsia="Times New Roman" w:hAnsi="Times New Roman" w:cs="Times New Roman"/>
                <w:sz w:val="24"/>
                <w:szCs w:val="24"/>
              </w:rPr>
              <w:t>Scopus</w:t>
            </w:r>
            <w:proofErr w:type="spellEnd"/>
            <w:r w:rsidRPr="00493D61">
              <w:rPr>
                <w:rFonts w:ascii="Times New Roman" w:eastAsia="Times New Roman" w:hAnsi="Times New Roman" w:cs="Times New Roman"/>
                <w:sz w:val="24"/>
                <w:szCs w:val="24"/>
              </w:rPr>
              <w:t>. Зокрема:</w:t>
            </w:r>
          </w:p>
          <w:p w:rsidR="00493D61" w:rsidRPr="00493D61" w:rsidRDefault="00493D61" w:rsidP="00493D61">
            <w:pPr>
              <w:pStyle w:val="afc"/>
              <w:numPr>
                <w:ilvl w:val="0"/>
                <w:numId w:val="6"/>
              </w:numPr>
              <w:spacing w:before="240" w:after="120"/>
              <w:ind w:leftChars="0" w:firstLineChars="0"/>
              <w:jc w:val="center"/>
              <w:rPr>
                <w:rFonts w:ascii="Times New Roman" w:eastAsia="Times New Roman" w:hAnsi="Times New Roman" w:cs="Times New Roman"/>
                <w:sz w:val="24"/>
                <w:szCs w:val="24"/>
              </w:rPr>
            </w:pPr>
            <w:proofErr w:type="spellStart"/>
            <w:r w:rsidRPr="00493D61">
              <w:rPr>
                <w:rFonts w:ascii="Times New Roman" w:eastAsia="Times New Roman" w:hAnsi="Times New Roman" w:cs="Times New Roman"/>
                <w:sz w:val="24"/>
                <w:szCs w:val="24"/>
              </w:rPr>
              <w:t>Melting</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and</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Crystallization</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Features</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of</w:t>
            </w:r>
            <w:proofErr w:type="spellEnd"/>
            <w:r w:rsidRPr="00493D61">
              <w:rPr>
                <w:rFonts w:ascii="Times New Roman" w:eastAsia="Times New Roman" w:hAnsi="Times New Roman" w:cs="Times New Roman"/>
                <w:sz w:val="24"/>
                <w:szCs w:val="24"/>
              </w:rPr>
              <w:t xml:space="preserve"> CsPbBr3 </w:t>
            </w:r>
            <w:proofErr w:type="spellStart"/>
            <w:r w:rsidRPr="00493D61">
              <w:rPr>
                <w:rFonts w:ascii="Times New Roman" w:eastAsia="Times New Roman" w:hAnsi="Times New Roman" w:cs="Times New Roman"/>
                <w:sz w:val="24"/>
                <w:szCs w:val="24"/>
              </w:rPr>
              <w:t>Perovskite</w:t>
            </w:r>
            <w:proofErr w:type="spellEnd"/>
            <w:r w:rsidRPr="00493D61">
              <w:rPr>
                <w:rFonts w:ascii="Times New Roman" w:eastAsia="Times New Roman" w:hAnsi="Times New Roman" w:cs="Times New Roman"/>
                <w:sz w:val="24"/>
                <w:szCs w:val="24"/>
              </w:rPr>
              <w:t xml:space="preserve"> A </w:t>
            </w:r>
            <w:proofErr w:type="spellStart"/>
            <w:r w:rsidRPr="00493D61">
              <w:rPr>
                <w:rFonts w:ascii="Times New Roman" w:eastAsia="Times New Roman" w:hAnsi="Times New Roman" w:cs="Times New Roman"/>
                <w:sz w:val="24"/>
                <w:szCs w:val="24"/>
              </w:rPr>
              <w:t>Kanak</w:t>
            </w:r>
            <w:proofErr w:type="spellEnd"/>
            <w:r w:rsidRPr="00493D61">
              <w:rPr>
                <w:rFonts w:ascii="Times New Roman" w:eastAsia="Times New Roman" w:hAnsi="Times New Roman" w:cs="Times New Roman"/>
                <w:sz w:val="24"/>
                <w:szCs w:val="24"/>
              </w:rPr>
              <w:t xml:space="preserve">, O </w:t>
            </w:r>
            <w:proofErr w:type="spellStart"/>
            <w:r w:rsidRPr="00493D61">
              <w:rPr>
                <w:rFonts w:ascii="Times New Roman" w:eastAsia="Times New Roman" w:hAnsi="Times New Roman" w:cs="Times New Roman"/>
                <w:sz w:val="24"/>
                <w:szCs w:val="24"/>
              </w:rPr>
              <w:t>Kopach</w:t>
            </w:r>
            <w:proofErr w:type="spellEnd"/>
            <w:r w:rsidRPr="00493D61">
              <w:rPr>
                <w:rFonts w:ascii="Times New Roman" w:eastAsia="Times New Roman" w:hAnsi="Times New Roman" w:cs="Times New Roman"/>
                <w:sz w:val="24"/>
                <w:szCs w:val="24"/>
              </w:rPr>
              <w:t xml:space="preserve">, L </w:t>
            </w:r>
            <w:proofErr w:type="spellStart"/>
            <w:r w:rsidRPr="00493D61">
              <w:rPr>
                <w:rFonts w:ascii="Times New Roman" w:eastAsia="Times New Roman" w:hAnsi="Times New Roman" w:cs="Times New Roman"/>
                <w:sz w:val="24"/>
                <w:szCs w:val="24"/>
              </w:rPr>
              <w:t>Kanak</w:t>
            </w:r>
            <w:proofErr w:type="spellEnd"/>
            <w:r w:rsidRPr="00493D61">
              <w:rPr>
                <w:rFonts w:ascii="Times New Roman" w:eastAsia="Times New Roman" w:hAnsi="Times New Roman" w:cs="Times New Roman"/>
                <w:sz w:val="24"/>
                <w:szCs w:val="24"/>
              </w:rPr>
              <w:t xml:space="preserve">, I </w:t>
            </w:r>
            <w:proofErr w:type="spellStart"/>
            <w:r w:rsidRPr="00493D61">
              <w:rPr>
                <w:rFonts w:ascii="Times New Roman" w:eastAsia="Times New Roman" w:hAnsi="Times New Roman" w:cs="Times New Roman"/>
                <w:sz w:val="24"/>
                <w:szCs w:val="24"/>
              </w:rPr>
              <w:t>Levchuk</w:t>
            </w:r>
            <w:proofErr w:type="spellEnd"/>
            <w:r w:rsidRPr="00493D61">
              <w:rPr>
                <w:rFonts w:ascii="Times New Roman" w:eastAsia="Times New Roman" w:hAnsi="Times New Roman" w:cs="Times New Roman"/>
                <w:sz w:val="24"/>
                <w:szCs w:val="24"/>
              </w:rPr>
              <w:t xml:space="preserve">, M </w:t>
            </w:r>
            <w:proofErr w:type="spellStart"/>
            <w:r w:rsidRPr="00493D61">
              <w:rPr>
                <w:rFonts w:ascii="Times New Roman" w:eastAsia="Times New Roman" w:hAnsi="Times New Roman" w:cs="Times New Roman"/>
                <w:sz w:val="24"/>
                <w:szCs w:val="24"/>
              </w:rPr>
              <w:t>Isaiev</w:t>
            </w:r>
            <w:proofErr w:type="spellEnd"/>
            <w:r w:rsidRPr="00493D61">
              <w:rPr>
                <w:rFonts w:ascii="Times New Roman" w:eastAsia="Times New Roman" w:hAnsi="Times New Roman" w:cs="Times New Roman"/>
                <w:sz w:val="24"/>
                <w:szCs w:val="24"/>
              </w:rPr>
              <w:t xml:space="preserve">, CJ </w:t>
            </w:r>
            <w:proofErr w:type="spellStart"/>
            <w:r w:rsidRPr="00493D61">
              <w:rPr>
                <w:rFonts w:ascii="Times New Roman" w:eastAsia="Times New Roman" w:hAnsi="Times New Roman" w:cs="Times New Roman"/>
                <w:sz w:val="24"/>
                <w:szCs w:val="24"/>
              </w:rPr>
              <w:t>Brabec</w:t>
            </w:r>
            <w:proofErr w:type="spellEnd"/>
            <w:r w:rsidRPr="00493D61">
              <w:rPr>
                <w:rFonts w:ascii="Times New Roman" w:eastAsia="Times New Roman" w:hAnsi="Times New Roman" w:cs="Times New Roman"/>
                <w:sz w:val="24"/>
                <w:szCs w:val="24"/>
              </w:rPr>
              <w:t xml:space="preserve">, P </w:t>
            </w:r>
            <w:proofErr w:type="spellStart"/>
            <w:r w:rsidRPr="00493D61">
              <w:rPr>
                <w:rFonts w:ascii="Times New Roman" w:eastAsia="Times New Roman" w:hAnsi="Times New Roman" w:cs="Times New Roman"/>
                <w:sz w:val="24"/>
                <w:szCs w:val="24"/>
              </w:rPr>
              <w:t>Fochuk</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Crystal</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Growth</w:t>
            </w:r>
            <w:proofErr w:type="spellEnd"/>
            <w:r w:rsidRPr="00493D61">
              <w:rPr>
                <w:rFonts w:ascii="Times New Roman" w:eastAsia="Times New Roman" w:hAnsi="Times New Roman" w:cs="Times New Roman"/>
                <w:sz w:val="24"/>
                <w:szCs w:val="24"/>
              </w:rPr>
              <w:t xml:space="preserve"> &amp; </w:t>
            </w:r>
            <w:proofErr w:type="spellStart"/>
            <w:r w:rsidRPr="00493D61">
              <w:rPr>
                <w:rFonts w:ascii="Times New Roman" w:eastAsia="Times New Roman" w:hAnsi="Times New Roman" w:cs="Times New Roman"/>
                <w:sz w:val="24"/>
                <w:szCs w:val="24"/>
              </w:rPr>
              <w:t>Design</w:t>
            </w:r>
            <w:proofErr w:type="spellEnd"/>
            <w:r w:rsidRPr="00493D61">
              <w:rPr>
                <w:rFonts w:ascii="Times New Roman" w:eastAsia="Times New Roman" w:hAnsi="Times New Roman" w:cs="Times New Roman"/>
                <w:sz w:val="24"/>
                <w:szCs w:val="24"/>
              </w:rPr>
              <w:t xml:space="preserve"> (2021), 22 (7), 4115-4121</w:t>
            </w:r>
          </w:p>
          <w:p w:rsidR="00493D61" w:rsidRPr="00493D61" w:rsidRDefault="00493D61" w:rsidP="00493D61">
            <w:pPr>
              <w:spacing w:before="240" w:after="120"/>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2.Two-step </w:t>
            </w:r>
            <w:proofErr w:type="spellStart"/>
            <w:r w:rsidRPr="00493D61">
              <w:rPr>
                <w:rFonts w:ascii="Times New Roman" w:eastAsia="Times New Roman" w:hAnsi="Times New Roman" w:cs="Times New Roman"/>
                <w:sz w:val="24"/>
                <w:szCs w:val="24"/>
              </w:rPr>
              <w:t>light</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conversion</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with</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lastRenderedPageBreak/>
              <w:t>quantum</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dots</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inside</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non-linear</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crystals</w:t>
            </w:r>
            <w:proofErr w:type="spellEnd"/>
            <w:r w:rsidRPr="00493D61">
              <w:rPr>
                <w:rFonts w:ascii="Times New Roman" w:eastAsia="Times New Roman" w:hAnsi="Times New Roman" w:cs="Times New Roman"/>
                <w:sz w:val="24"/>
                <w:szCs w:val="24"/>
              </w:rPr>
              <w:t xml:space="preserve"> D </w:t>
            </w:r>
            <w:proofErr w:type="spellStart"/>
            <w:r w:rsidRPr="00493D61">
              <w:rPr>
                <w:rFonts w:ascii="Times New Roman" w:eastAsia="Times New Roman" w:hAnsi="Times New Roman" w:cs="Times New Roman"/>
                <w:sz w:val="24"/>
                <w:szCs w:val="24"/>
              </w:rPr>
              <w:t>Vorontsov</w:t>
            </w:r>
            <w:proofErr w:type="spellEnd"/>
            <w:r w:rsidRPr="00493D61">
              <w:rPr>
                <w:rFonts w:ascii="Times New Roman" w:eastAsia="Times New Roman" w:hAnsi="Times New Roman" w:cs="Times New Roman"/>
                <w:sz w:val="24"/>
                <w:szCs w:val="24"/>
              </w:rPr>
              <w:t xml:space="preserve">, G </w:t>
            </w:r>
            <w:proofErr w:type="spellStart"/>
            <w:r w:rsidRPr="00493D61">
              <w:rPr>
                <w:rFonts w:ascii="Times New Roman" w:eastAsia="Times New Roman" w:hAnsi="Times New Roman" w:cs="Times New Roman"/>
                <w:sz w:val="24"/>
                <w:szCs w:val="24"/>
              </w:rPr>
              <w:t>Okrepka</w:t>
            </w:r>
            <w:proofErr w:type="spellEnd"/>
            <w:r w:rsidRPr="00493D61">
              <w:rPr>
                <w:rFonts w:ascii="Times New Roman" w:eastAsia="Times New Roman" w:hAnsi="Times New Roman" w:cs="Times New Roman"/>
                <w:sz w:val="24"/>
                <w:szCs w:val="24"/>
              </w:rPr>
              <w:t xml:space="preserve">, Y Khalavka, J </w:t>
            </w:r>
            <w:proofErr w:type="spellStart"/>
            <w:r w:rsidRPr="00493D61">
              <w:rPr>
                <w:rFonts w:ascii="Times New Roman" w:eastAsia="Times New Roman" w:hAnsi="Times New Roman" w:cs="Times New Roman"/>
                <w:sz w:val="24"/>
                <w:szCs w:val="24"/>
              </w:rPr>
              <w:t>Valenta</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The</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Journal</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of</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Chemical</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Physics</w:t>
            </w:r>
            <w:proofErr w:type="spellEnd"/>
            <w:r w:rsidRPr="00493D61">
              <w:rPr>
                <w:rFonts w:ascii="Times New Roman" w:eastAsia="Times New Roman" w:hAnsi="Times New Roman" w:cs="Times New Roman"/>
                <w:sz w:val="24"/>
                <w:szCs w:val="24"/>
              </w:rPr>
              <w:t>, (2020), 153 (12), 121105</w:t>
            </w:r>
          </w:p>
          <w:p w:rsidR="00493D61" w:rsidRPr="00493D61" w:rsidRDefault="00493D61" w:rsidP="00493D61">
            <w:pPr>
              <w:spacing w:before="240" w:after="120"/>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3.Synthesis </w:t>
            </w:r>
            <w:proofErr w:type="spellStart"/>
            <w:r w:rsidRPr="00493D61">
              <w:rPr>
                <w:rFonts w:ascii="Times New Roman" w:eastAsia="Times New Roman" w:hAnsi="Times New Roman" w:cs="Times New Roman"/>
                <w:sz w:val="24"/>
                <w:szCs w:val="24"/>
              </w:rPr>
              <w:t>of</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CdSe</w:t>
            </w:r>
            <w:proofErr w:type="spellEnd"/>
            <w:r w:rsidRPr="00493D61">
              <w:rPr>
                <w:rFonts w:ascii="Times New Roman" w:eastAsia="Times New Roman" w:hAnsi="Times New Roman" w:cs="Times New Roman"/>
                <w:sz w:val="24"/>
                <w:szCs w:val="24"/>
              </w:rPr>
              <w:t>/</w:t>
            </w:r>
            <w:proofErr w:type="spellStart"/>
            <w:r w:rsidRPr="00493D61">
              <w:rPr>
                <w:rFonts w:ascii="Times New Roman" w:eastAsia="Times New Roman" w:hAnsi="Times New Roman" w:cs="Times New Roman"/>
                <w:sz w:val="24"/>
                <w:szCs w:val="24"/>
              </w:rPr>
              <w:t>ZnS</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nanoparticles</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with</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multiple</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photoluminescence</w:t>
            </w:r>
            <w:proofErr w:type="spellEnd"/>
            <w:r w:rsidRPr="00493D61">
              <w:rPr>
                <w:rFonts w:ascii="Times New Roman" w:eastAsia="Times New Roman" w:hAnsi="Times New Roman" w:cs="Times New Roman"/>
                <w:sz w:val="24"/>
                <w:szCs w:val="24"/>
              </w:rPr>
              <w:t xml:space="preserve"> TK </w:t>
            </w:r>
            <w:proofErr w:type="spellStart"/>
            <w:r w:rsidRPr="00493D61">
              <w:rPr>
                <w:rFonts w:ascii="Times New Roman" w:eastAsia="Times New Roman" w:hAnsi="Times New Roman" w:cs="Times New Roman"/>
                <w:sz w:val="24"/>
                <w:szCs w:val="24"/>
              </w:rPr>
              <w:t>Sliusariak</w:t>
            </w:r>
            <w:proofErr w:type="spellEnd"/>
            <w:r w:rsidRPr="00493D61">
              <w:rPr>
                <w:rFonts w:ascii="Times New Roman" w:eastAsia="Times New Roman" w:hAnsi="Times New Roman" w:cs="Times New Roman"/>
                <w:sz w:val="24"/>
                <w:szCs w:val="24"/>
              </w:rPr>
              <w:t xml:space="preserve">, YM </w:t>
            </w:r>
            <w:proofErr w:type="spellStart"/>
            <w:r w:rsidRPr="00493D61">
              <w:rPr>
                <w:rFonts w:ascii="Times New Roman" w:eastAsia="Times New Roman" w:hAnsi="Times New Roman" w:cs="Times New Roman"/>
                <w:sz w:val="24"/>
                <w:szCs w:val="24"/>
              </w:rPr>
              <w:t>Andriichuk</w:t>
            </w:r>
            <w:proofErr w:type="spellEnd"/>
            <w:r w:rsidRPr="00493D61">
              <w:rPr>
                <w:rFonts w:ascii="Times New Roman" w:eastAsia="Times New Roman" w:hAnsi="Times New Roman" w:cs="Times New Roman"/>
                <w:sz w:val="24"/>
                <w:szCs w:val="24"/>
              </w:rPr>
              <w:t xml:space="preserve">, SA </w:t>
            </w:r>
            <w:proofErr w:type="spellStart"/>
            <w:r w:rsidRPr="00493D61">
              <w:rPr>
                <w:rFonts w:ascii="Times New Roman" w:eastAsia="Times New Roman" w:hAnsi="Times New Roman" w:cs="Times New Roman"/>
                <w:sz w:val="24"/>
                <w:szCs w:val="24"/>
              </w:rPr>
              <w:t>Vojtovych</w:t>
            </w:r>
            <w:proofErr w:type="spellEnd"/>
            <w:r w:rsidRPr="00493D61">
              <w:rPr>
                <w:rFonts w:ascii="Times New Roman" w:eastAsia="Times New Roman" w:hAnsi="Times New Roman" w:cs="Times New Roman"/>
                <w:sz w:val="24"/>
                <w:szCs w:val="24"/>
              </w:rPr>
              <w:t xml:space="preserve">, MA </w:t>
            </w:r>
            <w:proofErr w:type="spellStart"/>
            <w:r w:rsidRPr="00493D61">
              <w:rPr>
                <w:rFonts w:ascii="Times New Roman" w:eastAsia="Times New Roman" w:hAnsi="Times New Roman" w:cs="Times New Roman"/>
                <w:sz w:val="24"/>
                <w:szCs w:val="24"/>
              </w:rPr>
              <w:t>Zhukovskyi</w:t>
            </w:r>
            <w:proofErr w:type="spellEnd"/>
            <w:r w:rsidRPr="00493D61">
              <w:rPr>
                <w:rFonts w:ascii="Times New Roman" w:eastAsia="Times New Roman" w:hAnsi="Times New Roman" w:cs="Times New Roman"/>
                <w:sz w:val="24"/>
                <w:szCs w:val="24"/>
              </w:rPr>
              <w:t xml:space="preserve">, YB Khalavka, </w:t>
            </w:r>
            <w:proofErr w:type="spellStart"/>
            <w:r w:rsidRPr="00493D61">
              <w:rPr>
                <w:rFonts w:ascii="Times New Roman" w:eastAsia="Times New Roman" w:hAnsi="Times New Roman" w:cs="Times New Roman"/>
                <w:sz w:val="24"/>
                <w:szCs w:val="24"/>
              </w:rPr>
              <w:t>Physics</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and</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Chemistry</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of</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Solid</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State</w:t>
            </w:r>
            <w:proofErr w:type="spellEnd"/>
            <w:r w:rsidRPr="00493D61">
              <w:rPr>
                <w:rFonts w:ascii="Times New Roman" w:eastAsia="Times New Roman" w:hAnsi="Times New Roman" w:cs="Times New Roman"/>
                <w:sz w:val="24"/>
                <w:szCs w:val="24"/>
              </w:rPr>
              <w:t xml:space="preserve"> (2020), 21 (1), 105-112</w:t>
            </w:r>
          </w:p>
          <w:p w:rsidR="00493D61" w:rsidRPr="00493D61" w:rsidRDefault="00493D61" w:rsidP="00493D61">
            <w:pPr>
              <w:spacing w:before="240" w:after="120"/>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Керівник 4 аспірантів, керівництво та участь у виконанні понад 10 НДР.</w:t>
            </w:r>
          </w:p>
          <w:p w:rsidR="00493D61" w:rsidRPr="00493D61" w:rsidRDefault="00493D61" w:rsidP="00493D61">
            <w:pPr>
              <w:spacing w:before="240" w:after="120"/>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Засновник ТОВ «</w:t>
            </w:r>
            <w:proofErr w:type="spellStart"/>
            <w:r w:rsidRPr="00493D61">
              <w:rPr>
                <w:rFonts w:ascii="Times New Roman" w:eastAsia="Times New Roman" w:hAnsi="Times New Roman" w:cs="Times New Roman"/>
                <w:sz w:val="24"/>
                <w:szCs w:val="24"/>
              </w:rPr>
              <w:t>Букнанотех</w:t>
            </w:r>
            <w:proofErr w:type="spellEnd"/>
            <w:r w:rsidRPr="00493D61">
              <w:rPr>
                <w:rFonts w:ascii="Times New Roman" w:eastAsia="Times New Roman" w:hAnsi="Times New Roman" w:cs="Times New Roman"/>
                <w:sz w:val="24"/>
                <w:szCs w:val="24"/>
              </w:rPr>
              <w:t>»</w:t>
            </w:r>
          </w:p>
        </w:tc>
        <w:tc>
          <w:tcPr>
            <w:tcW w:w="1815" w:type="dxa"/>
            <w:tcBorders>
              <w:top w:val="nil"/>
              <w:left w:val="nil"/>
              <w:bottom w:val="single" w:sz="8" w:space="0" w:color="000000"/>
              <w:right w:val="single" w:sz="8" w:space="0" w:color="000000"/>
            </w:tcBorders>
            <w:tcMar>
              <w:left w:w="100" w:type="dxa"/>
              <w:bottom w:w="100" w:type="dxa"/>
              <w:right w:w="100" w:type="dxa"/>
            </w:tcMar>
          </w:tcPr>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lastRenderedPageBreak/>
              <w:t>ТОВ «</w:t>
            </w:r>
            <w:proofErr w:type="spellStart"/>
            <w:r w:rsidRPr="00493D61">
              <w:rPr>
                <w:rFonts w:ascii="Times New Roman" w:eastAsia="Times New Roman" w:hAnsi="Times New Roman" w:cs="Times New Roman"/>
                <w:sz w:val="24"/>
                <w:szCs w:val="24"/>
              </w:rPr>
              <w:t>Донау</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Лаб</w:t>
            </w:r>
            <w:proofErr w:type="spellEnd"/>
            <w:r w:rsidRPr="00493D61">
              <w:rPr>
                <w:rFonts w:ascii="Times New Roman" w:eastAsia="Times New Roman" w:hAnsi="Times New Roman" w:cs="Times New Roman"/>
                <w:sz w:val="24"/>
                <w:szCs w:val="24"/>
              </w:rPr>
              <w:t xml:space="preserve"> Україна»</w:t>
            </w:r>
          </w:p>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з 6 квітня 2022 року по 30 травня 2022 «Інструментальне забезпечення</w:t>
            </w:r>
          </w:p>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лабораторних досліджень» Сертифікат №29-ЧНУ</w:t>
            </w:r>
          </w:p>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p>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Захист </w:t>
            </w:r>
            <w:r w:rsidRPr="00493D61">
              <w:rPr>
                <w:rFonts w:ascii="Times New Roman" w:eastAsia="Times New Roman" w:hAnsi="Times New Roman" w:cs="Times New Roman"/>
                <w:sz w:val="24"/>
                <w:szCs w:val="24"/>
              </w:rPr>
              <w:lastRenderedPageBreak/>
              <w:t>Докторської дисертації 2021 р.</w:t>
            </w:r>
          </w:p>
          <w:p w:rsidR="00493D61" w:rsidRPr="00493D61" w:rsidRDefault="00493D61" w:rsidP="00493D61">
            <w:pPr>
              <w:spacing w:before="240" w:after="120"/>
              <w:ind w:left="0" w:hanging="2"/>
              <w:jc w:val="center"/>
              <w:rPr>
                <w:rFonts w:ascii="Times New Roman" w:eastAsia="Times New Roman" w:hAnsi="Times New Roman" w:cs="Times New Roman"/>
                <w:sz w:val="24"/>
                <w:szCs w:val="24"/>
              </w:rPr>
            </w:pPr>
          </w:p>
        </w:tc>
      </w:tr>
      <w:tr w:rsidR="00493D61">
        <w:trPr>
          <w:trHeight w:val="495"/>
        </w:trPr>
        <w:tc>
          <w:tcPr>
            <w:tcW w:w="1860" w:type="dxa"/>
            <w:tcBorders>
              <w:top w:val="nil"/>
              <w:left w:val="single" w:sz="8" w:space="0" w:color="000000"/>
              <w:bottom w:val="single" w:sz="8" w:space="0" w:color="000000"/>
              <w:right w:val="single" w:sz="8" w:space="0" w:color="000000"/>
            </w:tcBorders>
          </w:tcPr>
          <w:p w:rsidR="00493D61" w:rsidRDefault="00493D61" w:rsidP="00493D61">
            <w:pPr>
              <w:spacing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lastRenderedPageBreak/>
              <w:t>Члени проектної групи</w:t>
            </w:r>
          </w:p>
        </w:tc>
        <w:tc>
          <w:tcPr>
            <w:tcW w:w="1785" w:type="dxa"/>
            <w:tcBorders>
              <w:top w:val="nil"/>
              <w:left w:val="nil"/>
              <w:bottom w:val="single" w:sz="8" w:space="0" w:color="000000"/>
              <w:right w:val="single" w:sz="8" w:space="0" w:color="000000"/>
            </w:tcBorders>
            <w:tcMar>
              <w:top w:w="20" w:type="dxa"/>
              <w:left w:w="100" w:type="dxa"/>
              <w:bottom w:w="100" w:type="dxa"/>
              <w:right w:w="100" w:type="dxa"/>
            </w:tcMar>
          </w:tcPr>
          <w:p w:rsidR="00493D61" w:rsidRPr="00493D61" w:rsidRDefault="00493D61" w:rsidP="00493D61">
            <w:pPr>
              <w:spacing w:before="240" w:after="120"/>
              <w:ind w:left="0" w:hanging="2"/>
              <w:jc w:val="center"/>
              <w:rPr>
                <w:rFonts w:ascii="Times New Roman" w:eastAsia="Times New Roman" w:hAnsi="Times New Roman" w:cs="Times New Roman"/>
                <w:sz w:val="24"/>
                <w:szCs w:val="24"/>
              </w:rPr>
            </w:pPr>
          </w:p>
        </w:tc>
        <w:tc>
          <w:tcPr>
            <w:tcW w:w="1695" w:type="dxa"/>
            <w:tcBorders>
              <w:top w:val="nil"/>
              <w:left w:val="nil"/>
              <w:bottom w:val="single" w:sz="8" w:space="0" w:color="000000"/>
              <w:right w:val="single" w:sz="8" w:space="0" w:color="000000"/>
            </w:tcBorders>
            <w:tcMar>
              <w:left w:w="100" w:type="dxa"/>
              <w:bottom w:w="100" w:type="dxa"/>
              <w:right w:w="100" w:type="dxa"/>
            </w:tcMar>
          </w:tcPr>
          <w:p w:rsidR="00493D61" w:rsidRPr="00493D61" w:rsidRDefault="00493D61" w:rsidP="00493D61">
            <w:pPr>
              <w:spacing w:before="240" w:after="120"/>
              <w:ind w:left="0" w:hanging="2"/>
              <w:jc w:val="center"/>
              <w:rPr>
                <w:rFonts w:ascii="Times New Roman" w:eastAsia="Times New Roman" w:hAnsi="Times New Roman" w:cs="Times New Roman"/>
                <w:sz w:val="24"/>
                <w:szCs w:val="24"/>
              </w:rPr>
            </w:pPr>
          </w:p>
        </w:tc>
        <w:tc>
          <w:tcPr>
            <w:tcW w:w="1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3D61" w:rsidRPr="00493D61" w:rsidRDefault="00493D61" w:rsidP="00493D61">
            <w:pPr>
              <w:spacing w:before="240" w:after="120"/>
              <w:ind w:left="0" w:hanging="2"/>
              <w:jc w:val="center"/>
              <w:rPr>
                <w:rFonts w:ascii="Times New Roman" w:eastAsia="Times New Roman" w:hAnsi="Times New Roman" w:cs="Times New Roman"/>
                <w:sz w:val="24"/>
                <w:szCs w:val="24"/>
              </w:rPr>
            </w:pPr>
          </w:p>
        </w:tc>
        <w:tc>
          <w:tcPr>
            <w:tcW w:w="1290" w:type="dxa"/>
            <w:tcBorders>
              <w:top w:val="nil"/>
              <w:left w:val="nil"/>
              <w:bottom w:val="single" w:sz="8" w:space="0" w:color="000000"/>
              <w:right w:val="single" w:sz="8" w:space="0" w:color="000000"/>
            </w:tcBorders>
            <w:tcMar>
              <w:top w:w="20" w:type="dxa"/>
              <w:left w:w="100" w:type="dxa"/>
              <w:bottom w:w="100" w:type="dxa"/>
              <w:right w:w="100" w:type="dxa"/>
            </w:tcMar>
          </w:tcPr>
          <w:p w:rsidR="00493D61" w:rsidRPr="00493D61" w:rsidRDefault="00493D61" w:rsidP="00493D61">
            <w:pPr>
              <w:spacing w:before="240" w:after="120"/>
              <w:ind w:left="0" w:hanging="2"/>
              <w:jc w:val="center"/>
              <w:rPr>
                <w:rFonts w:ascii="Times New Roman" w:eastAsia="Times New Roman" w:hAnsi="Times New Roman" w:cs="Times New Roman"/>
                <w:sz w:val="24"/>
                <w:szCs w:val="24"/>
              </w:rPr>
            </w:pPr>
          </w:p>
        </w:tc>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3D61" w:rsidRPr="00493D61" w:rsidRDefault="00493D61" w:rsidP="00493D61">
            <w:pPr>
              <w:spacing w:before="240" w:after="120"/>
              <w:ind w:left="0" w:hanging="2"/>
              <w:jc w:val="center"/>
              <w:rPr>
                <w:rFonts w:ascii="Times New Roman" w:eastAsia="Times New Roman" w:hAnsi="Times New Roman" w:cs="Times New Roman"/>
                <w:sz w:val="24"/>
                <w:szCs w:val="24"/>
              </w:rPr>
            </w:pPr>
          </w:p>
        </w:tc>
        <w:tc>
          <w:tcPr>
            <w:tcW w:w="1815" w:type="dxa"/>
            <w:tcBorders>
              <w:top w:val="nil"/>
              <w:left w:val="nil"/>
              <w:bottom w:val="single" w:sz="8" w:space="0" w:color="000000"/>
              <w:right w:val="single" w:sz="8" w:space="0" w:color="000000"/>
            </w:tcBorders>
            <w:tcMar>
              <w:top w:w="20" w:type="dxa"/>
              <w:left w:w="100" w:type="dxa"/>
              <w:bottom w:w="100" w:type="dxa"/>
              <w:right w:w="100" w:type="dxa"/>
            </w:tcMar>
          </w:tcPr>
          <w:p w:rsidR="00493D61" w:rsidRPr="00493D61" w:rsidRDefault="00493D61" w:rsidP="00493D61">
            <w:pPr>
              <w:spacing w:before="240" w:after="120"/>
              <w:ind w:left="0" w:hanging="2"/>
              <w:jc w:val="center"/>
              <w:rPr>
                <w:rFonts w:ascii="Times New Roman" w:eastAsia="Times New Roman" w:hAnsi="Times New Roman" w:cs="Times New Roman"/>
                <w:sz w:val="24"/>
                <w:szCs w:val="24"/>
              </w:rPr>
            </w:pPr>
          </w:p>
        </w:tc>
      </w:tr>
      <w:tr w:rsidR="00493D61" w:rsidTr="00623174">
        <w:trPr>
          <w:trHeight w:val="406"/>
        </w:trPr>
        <w:tc>
          <w:tcPr>
            <w:tcW w:w="1860" w:type="dxa"/>
            <w:tcBorders>
              <w:top w:val="nil"/>
              <w:left w:val="single" w:sz="8" w:space="0" w:color="000000"/>
              <w:bottom w:val="single" w:sz="8" w:space="0" w:color="000000"/>
              <w:right w:val="single" w:sz="8" w:space="0" w:color="000000"/>
            </w:tcBorders>
          </w:tcPr>
          <w:p w:rsidR="00493D61" w:rsidRDefault="00493D61" w:rsidP="00493D61">
            <w:pPr>
              <w:spacing w:before="240" w:after="120"/>
              <w:ind w:left="0" w:hanging="2"/>
              <w:jc w:val="center"/>
              <w:rPr>
                <w:rFonts w:ascii="Times New Roman" w:eastAsia="Times New Roman" w:hAnsi="Times New Roman" w:cs="Times New Roman"/>
              </w:rPr>
            </w:pPr>
            <w:r>
              <w:rPr>
                <w:rFonts w:ascii="Times New Roman" w:eastAsia="Times New Roman" w:hAnsi="Times New Roman" w:cs="Times New Roman"/>
                <w:b/>
              </w:rPr>
              <w:t xml:space="preserve">Копач О.В. </w:t>
            </w:r>
          </w:p>
        </w:tc>
        <w:tc>
          <w:tcPr>
            <w:tcW w:w="1785" w:type="dxa"/>
            <w:tcBorders>
              <w:top w:val="nil"/>
              <w:left w:val="nil"/>
              <w:bottom w:val="single" w:sz="8" w:space="0" w:color="000000"/>
              <w:right w:val="single" w:sz="8" w:space="0" w:color="000000"/>
            </w:tcBorders>
            <w:tcMar>
              <w:top w:w="20" w:type="dxa"/>
              <w:left w:w="100" w:type="dxa"/>
              <w:bottom w:w="100" w:type="dxa"/>
              <w:right w:w="100" w:type="dxa"/>
            </w:tcMar>
          </w:tcPr>
          <w:p w:rsidR="00493D61" w:rsidRPr="00493D61" w:rsidRDefault="00493D61" w:rsidP="00493D61">
            <w:pPr>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Доцент кафедри загальної хімії та хімічного матеріалознавства</w:t>
            </w:r>
          </w:p>
        </w:tc>
        <w:tc>
          <w:tcPr>
            <w:tcW w:w="1695" w:type="dxa"/>
            <w:tcBorders>
              <w:top w:val="nil"/>
              <w:left w:val="nil"/>
              <w:bottom w:val="single" w:sz="8" w:space="0" w:color="000000"/>
              <w:right w:val="single" w:sz="8" w:space="0" w:color="000000"/>
            </w:tcBorders>
            <w:tcMar>
              <w:left w:w="100" w:type="dxa"/>
              <w:bottom w:w="100" w:type="dxa"/>
              <w:right w:w="100" w:type="dxa"/>
            </w:tcMar>
          </w:tcPr>
          <w:p w:rsidR="00493D61" w:rsidRPr="00493D61" w:rsidRDefault="00493D61" w:rsidP="00493D61">
            <w:pPr>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Чернівецький державний університет імені Ю. </w:t>
            </w:r>
            <w:proofErr w:type="spellStart"/>
            <w:r w:rsidRPr="00493D61">
              <w:rPr>
                <w:rFonts w:ascii="Times New Roman" w:eastAsia="Times New Roman" w:hAnsi="Times New Roman" w:cs="Times New Roman"/>
                <w:sz w:val="24"/>
                <w:szCs w:val="24"/>
              </w:rPr>
              <w:t>Федьковича</w:t>
            </w:r>
            <w:proofErr w:type="spellEnd"/>
            <w:r w:rsidRPr="00493D61">
              <w:rPr>
                <w:rFonts w:ascii="Times New Roman" w:eastAsia="Times New Roman" w:hAnsi="Times New Roman" w:cs="Times New Roman"/>
                <w:sz w:val="24"/>
                <w:szCs w:val="24"/>
              </w:rPr>
              <w:t>,</w:t>
            </w:r>
          </w:p>
          <w:p w:rsidR="00493D61" w:rsidRPr="00493D61" w:rsidRDefault="00493D61" w:rsidP="00493D61">
            <w:pPr>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1999,</w:t>
            </w:r>
          </w:p>
          <w:p w:rsidR="00493D61" w:rsidRPr="00493D61" w:rsidRDefault="00493D61" w:rsidP="00493D61">
            <w:pPr>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спеціальність – Хімія;</w:t>
            </w:r>
          </w:p>
          <w:p w:rsidR="00493D61" w:rsidRPr="00493D61" w:rsidRDefault="00493D61" w:rsidP="00493D61">
            <w:pPr>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кваліфікація –</w:t>
            </w:r>
          </w:p>
          <w:p w:rsidR="00493D61" w:rsidRPr="00493D61" w:rsidRDefault="00493D61" w:rsidP="00493D61">
            <w:pPr>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Хімік. Викладач хімії.</w:t>
            </w:r>
          </w:p>
          <w:p w:rsidR="00493D61" w:rsidRPr="00493D61" w:rsidRDefault="00493D61" w:rsidP="00493D61">
            <w:pPr>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lastRenderedPageBreak/>
              <w:t>Диплом РН №11798872 від 26.06.1999 р.</w:t>
            </w:r>
          </w:p>
          <w:p w:rsidR="00493D61" w:rsidRPr="00493D61" w:rsidRDefault="00493D61" w:rsidP="00493D61">
            <w:pPr>
              <w:ind w:left="0" w:hanging="2"/>
              <w:jc w:val="center"/>
              <w:rPr>
                <w:rFonts w:ascii="Times New Roman" w:eastAsia="Times New Roman" w:hAnsi="Times New Roman" w:cs="Times New Roman"/>
                <w:sz w:val="24"/>
                <w:szCs w:val="24"/>
              </w:rPr>
            </w:pPr>
          </w:p>
        </w:tc>
        <w:tc>
          <w:tcPr>
            <w:tcW w:w="1740" w:type="dxa"/>
            <w:tcBorders>
              <w:top w:val="nil"/>
              <w:left w:val="nil"/>
              <w:bottom w:val="single" w:sz="8" w:space="0" w:color="000000"/>
              <w:right w:val="single" w:sz="8" w:space="0" w:color="000000"/>
            </w:tcBorders>
            <w:tcMar>
              <w:left w:w="100" w:type="dxa"/>
              <w:bottom w:w="100" w:type="dxa"/>
              <w:right w:w="100" w:type="dxa"/>
            </w:tcMar>
          </w:tcPr>
          <w:p w:rsidR="00493D61" w:rsidRPr="00493D61" w:rsidRDefault="00493D61" w:rsidP="00493D61">
            <w:pPr>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lastRenderedPageBreak/>
              <w:t>Кандидат хімічних наук, спеціальність</w:t>
            </w:r>
          </w:p>
          <w:p w:rsidR="00493D61" w:rsidRPr="00493D61" w:rsidRDefault="00493D61" w:rsidP="00493D61">
            <w:pPr>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02.00.01 – неорганічна хімія,</w:t>
            </w:r>
          </w:p>
          <w:p w:rsidR="00493D61" w:rsidRPr="00493D61" w:rsidRDefault="00493D61" w:rsidP="00493D61">
            <w:pPr>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Диплом ДК № 025345 від 30.06.2004 р.,</w:t>
            </w:r>
          </w:p>
          <w:p w:rsidR="00493D61" w:rsidRPr="00493D61" w:rsidRDefault="00493D61" w:rsidP="00493D61">
            <w:pPr>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Протокол № 17-07/7</w:t>
            </w:r>
          </w:p>
          <w:p w:rsidR="00493D61" w:rsidRPr="00493D61" w:rsidRDefault="00493D61" w:rsidP="00493D61">
            <w:pPr>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Тема </w:t>
            </w:r>
            <w:r w:rsidRPr="00493D61">
              <w:rPr>
                <w:rFonts w:ascii="Times New Roman" w:eastAsia="Times New Roman" w:hAnsi="Times New Roman" w:cs="Times New Roman"/>
                <w:sz w:val="24"/>
                <w:szCs w:val="24"/>
              </w:rPr>
              <w:lastRenderedPageBreak/>
              <w:t>дисертації: „Структурні перетворення поблизу температури плавлення при синтезі нелегованого та легованого кадмій телуриду”.</w:t>
            </w:r>
          </w:p>
          <w:p w:rsidR="00493D61" w:rsidRPr="00493D61" w:rsidRDefault="00493D61" w:rsidP="00493D61">
            <w:pPr>
              <w:ind w:left="0" w:hanging="2"/>
              <w:jc w:val="center"/>
              <w:rPr>
                <w:rFonts w:ascii="Times New Roman" w:eastAsia="Times New Roman" w:hAnsi="Times New Roman" w:cs="Times New Roman"/>
                <w:sz w:val="24"/>
                <w:szCs w:val="24"/>
              </w:rPr>
            </w:pPr>
          </w:p>
          <w:p w:rsidR="00493D61" w:rsidRPr="00493D61" w:rsidRDefault="00493D61" w:rsidP="00493D61">
            <w:pPr>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Доцент кафедри неорганічної хімії,</w:t>
            </w:r>
          </w:p>
          <w:p w:rsidR="00493D61" w:rsidRPr="00493D61" w:rsidRDefault="00493D61" w:rsidP="00493D61">
            <w:pPr>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Атестат 12ДЦ</w:t>
            </w:r>
          </w:p>
          <w:p w:rsidR="00493D61" w:rsidRPr="00493D61" w:rsidRDefault="00493D61" w:rsidP="00493D61">
            <w:pPr>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021168 від 23.12.2008 р.</w:t>
            </w:r>
          </w:p>
          <w:p w:rsidR="00493D61" w:rsidRPr="00493D61" w:rsidRDefault="00493D61" w:rsidP="00493D61">
            <w:pPr>
              <w:ind w:left="0" w:hanging="2"/>
              <w:jc w:val="center"/>
              <w:rPr>
                <w:rFonts w:ascii="Times New Roman" w:eastAsia="Times New Roman" w:hAnsi="Times New Roman" w:cs="Times New Roman"/>
                <w:sz w:val="24"/>
                <w:szCs w:val="24"/>
              </w:rPr>
            </w:pPr>
          </w:p>
        </w:tc>
        <w:tc>
          <w:tcPr>
            <w:tcW w:w="1290" w:type="dxa"/>
            <w:tcBorders>
              <w:top w:val="nil"/>
              <w:left w:val="nil"/>
              <w:bottom w:val="single" w:sz="8" w:space="0" w:color="000000"/>
              <w:right w:val="single" w:sz="8" w:space="0" w:color="000000"/>
            </w:tcBorders>
            <w:tcMar>
              <w:left w:w="100" w:type="dxa"/>
              <w:bottom w:w="100" w:type="dxa"/>
              <w:right w:w="100" w:type="dxa"/>
            </w:tcMar>
          </w:tcPr>
          <w:p w:rsidR="00493D61" w:rsidRPr="00493D61" w:rsidRDefault="00493D61" w:rsidP="00493D61">
            <w:pPr>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lastRenderedPageBreak/>
              <w:t xml:space="preserve">20 років </w:t>
            </w:r>
          </w:p>
        </w:tc>
        <w:tc>
          <w:tcPr>
            <w:tcW w:w="4200" w:type="dxa"/>
            <w:tcBorders>
              <w:top w:val="nil"/>
              <w:left w:val="nil"/>
              <w:bottom w:val="single" w:sz="8" w:space="0" w:color="000000"/>
              <w:right w:val="single" w:sz="8" w:space="0" w:color="000000"/>
            </w:tcBorders>
            <w:tcMar>
              <w:left w:w="100" w:type="dxa"/>
              <w:bottom w:w="100" w:type="dxa"/>
              <w:right w:w="100" w:type="dxa"/>
            </w:tcMar>
          </w:tcPr>
          <w:p w:rsidR="00493D61" w:rsidRPr="00493D61" w:rsidRDefault="00493D61" w:rsidP="00493D61">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1. V. </w:t>
            </w:r>
            <w:proofErr w:type="spellStart"/>
            <w:r w:rsidRPr="00493D61">
              <w:rPr>
                <w:rFonts w:ascii="Times New Roman" w:eastAsia="Times New Roman" w:hAnsi="Times New Roman" w:cs="Times New Roman"/>
                <w:sz w:val="24"/>
                <w:szCs w:val="24"/>
              </w:rPr>
              <w:t>Kopach</w:t>
            </w:r>
            <w:proofErr w:type="spellEnd"/>
            <w:r w:rsidRPr="00493D61">
              <w:rPr>
                <w:rFonts w:ascii="Times New Roman" w:eastAsia="Times New Roman" w:hAnsi="Times New Roman" w:cs="Times New Roman"/>
                <w:sz w:val="24"/>
                <w:szCs w:val="24"/>
              </w:rPr>
              <w:t xml:space="preserve">, O. </w:t>
            </w:r>
            <w:proofErr w:type="spellStart"/>
            <w:r w:rsidRPr="00493D61">
              <w:rPr>
                <w:rFonts w:ascii="Times New Roman" w:eastAsia="Times New Roman" w:hAnsi="Times New Roman" w:cs="Times New Roman"/>
                <w:sz w:val="24"/>
                <w:szCs w:val="24"/>
              </w:rPr>
              <w:t>Kopach</w:t>
            </w:r>
            <w:proofErr w:type="spellEnd"/>
            <w:r w:rsidRPr="00493D61">
              <w:rPr>
                <w:rFonts w:ascii="Times New Roman" w:eastAsia="Times New Roman" w:hAnsi="Times New Roman" w:cs="Times New Roman"/>
                <w:sz w:val="24"/>
                <w:szCs w:val="24"/>
              </w:rPr>
              <w:t xml:space="preserve">, A. </w:t>
            </w:r>
            <w:proofErr w:type="spellStart"/>
            <w:r w:rsidRPr="00493D61">
              <w:rPr>
                <w:rFonts w:ascii="Times New Roman" w:eastAsia="Times New Roman" w:hAnsi="Times New Roman" w:cs="Times New Roman"/>
                <w:sz w:val="24"/>
                <w:szCs w:val="24"/>
              </w:rPr>
              <w:t>Kanak</w:t>
            </w:r>
            <w:proofErr w:type="spellEnd"/>
            <w:r w:rsidRPr="00493D61">
              <w:rPr>
                <w:rFonts w:ascii="Times New Roman" w:eastAsia="Times New Roman" w:hAnsi="Times New Roman" w:cs="Times New Roman"/>
                <w:sz w:val="24"/>
                <w:szCs w:val="24"/>
              </w:rPr>
              <w:t xml:space="preserve">, L. </w:t>
            </w:r>
            <w:proofErr w:type="spellStart"/>
            <w:r w:rsidRPr="00493D61">
              <w:rPr>
                <w:rFonts w:ascii="Times New Roman" w:eastAsia="Times New Roman" w:hAnsi="Times New Roman" w:cs="Times New Roman"/>
                <w:sz w:val="24"/>
                <w:szCs w:val="24"/>
              </w:rPr>
              <w:t>Shcherbak</w:t>
            </w:r>
            <w:proofErr w:type="spellEnd"/>
            <w:r w:rsidRPr="00493D61">
              <w:rPr>
                <w:rFonts w:ascii="Times New Roman" w:eastAsia="Times New Roman" w:hAnsi="Times New Roman" w:cs="Times New Roman"/>
                <w:sz w:val="24"/>
                <w:szCs w:val="24"/>
              </w:rPr>
              <w:t xml:space="preserve">, P. </w:t>
            </w:r>
            <w:proofErr w:type="spellStart"/>
            <w:r w:rsidRPr="00493D61">
              <w:rPr>
                <w:rFonts w:ascii="Times New Roman" w:eastAsia="Times New Roman" w:hAnsi="Times New Roman" w:cs="Times New Roman"/>
                <w:sz w:val="24"/>
                <w:szCs w:val="24"/>
              </w:rPr>
              <w:t>Fochuk</w:t>
            </w:r>
            <w:proofErr w:type="spellEnd"/>
            <w:r w:rsidRPr="00493D61">
              <w:rPr>
                <w:rFonts w:ascii="Times New Roman" w:eastAsia="Times New Roman" w:hAnsi="Times New Roman" w:cs="Times New Roman"/>
                <w:sz w:val="24"/>
                <w:szCs w:val="24"/>
              </w:rPr>
              <w:t xml:space="preserve">, A. E. </w:t>
            </w:r>
            <w:proofErr w:type="spellStart"/>
            <w:r w:rsidRPr="00493D61">
              <w:rPr>
                <w:rFonts w:ascii="Times New Roman" w:eastAsia="Times New Roman" w:hAnsi="Times New Roman" w:cs="Times New Roman"/>
                <w:sz w:val="24"/>
                <w:szCs w:val="24"/>
              </w:rPr>
              <w:t>Bolotnikov</w:t>
            </w:r>
            <w:proofErr w:type="spellEnd"/>
            <w:r w:rsidRPr="00493D61">
              <w:rPr>
                <w:rFonts w:ascii="Times New Roman" w:eastAsia="Times New Roman" w:hAnsi="Times New Roman" w:cs="Times New Roman"/>
                <w:sz w:val="24"/>
                <w:szCs w:val="24"/>
              </w:rPr>
              <w:t xml:space="preserve">, R. B. </w:t>
            </w:r>
            <w:proofErr w:type="spellStart"/>
            <w:r w:rsidRPr="00493D61">
              <w:rPr>
                <w:rFonts w:ascii="Times New Roman" w:eastAsia="Times New Roman" w:hAnsi="Times New Roman" w:cs="Times New Roman"/>
                <w:sz w:val="24"/>
                <w:szCs w:val="24"/>
              </w:rPr>
              <w:t>James</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High</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temperature</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Hall-effect</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investigations</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of</w:t>
            </w:r>
            <w:proofErr w:type="spellEnd"/>
            <w:r w:rsidRPr="00493D61">
              <w:rPr>
                <w:rFonts w:ascii="Times New Roman" w:eastAsia="Times New Roman" w:hAnsi="Times New Roman" w:cs="Times New Roman"/>
                <w:sz w:val="24"/>
                <w:szCs w:val="24"/>
              </w:rPr>
              <w:t xml:space="preserve"> Cd0.85Mn0.10Zn0.05Te </w:t>
            </w:r>
            <w:proofErr w:type="spellStart"/>
            <w:r w:rsidRPr="00493D61">
              <w:rPr>
                <w:rFonts w:ascii="Times New Roman" w:eastAsia="Times New Roman" w:hAnsi="Times New Roman" w:cs="Times New Roman"/>
                <w:sz w:val="24"/>
                <w:szCs w:val="24"/>
              </w:rPr>
              <w:t>crystals</w:t>
            </w:r>
            <w:proofErr w:type="spellEnd"/>
            <w:r w:rsidRPr="00493D61">
              <w:rPr>
                <w:rFonts w:ascii="Times New Roman" w:eastAsia="Times New Roman" w:hAnsi="Times New Roman" w:cs="Times New Roman"/>
                <w:sz w:val="24"/>
                <w:szCs w:val="24"/>
              </w:rPr>
              <w:t xml:space="preserve"> // </w:t>
            </w:r>
            <w:proofErr w:type="spellStart"/>
            <w:r w:rsidRPr="00493D61">
              <w:rPr>
                <w:rFonts w:ascii="Times New Roman" w:eastAsia="Times New Roman" w:hAnsi="Times New Roman" w:cs="Times New Roman"/>
                <w:sz w:val="24"/>
                <w:szCs w:val="24"/>
              </w:rPr>
              <w:t>Proc</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of</w:t>
            </w:r>
            <w:proofErr w:type="spellEnd"/>
            <w:r w:rsidRPr="00493D61">
              <w:rPr>
                <w:rFonts w:ascii="Times New Roman" w:eastAsia="Times New Roman" w:hAnsi="Times New Roman" w:cs="Times New Roman"/>
                <w:sz w:val="24"/>
                <w:szCs w:val="24"/>
              </w:rPr>
              <w:t xml:space="preserve"> SPIE – 2019. – </w:t>
            </w:r>
            <w:proofErr w:type="spellStart"/>
            <w:r w:rsidRPr="00493D61">
              <w:rPr>
                <w:rFonts w:ascii="Times New Roman" w:eastAsia="Times New Roman" w:hAnsi="Times New Roman" w:cs="Times New Roman"/>
                <w:sz w:val="24"/>
                <w:szCs w:val="24"/>
              </w:rPr>
              <w:t>Vol</w:t>
            </w:r>
            <w:proofErr w:type="spellEnd"/>
            <w:r w:rsidRPr="00493D61">
              <w:rPr>
                <w:rFonts w:ascii="Times New Roman" w:eastAsia="Times New Roman" w:hAnsi="Times New Roman" w:cs="Times New Roman"/>
                <w:sz w:val="24"/>
                <w:szCs w:val="24"/>
              </w:rPr>
              <w:t xml:space="preserve">. 11114. </w:t>
            </w:r>
            <w:r w:rsidRPr="00493D61">
              <w:rPr>
                <w:rFonts w:ascii="Times New Roman" w:eastAsia="Times New Roman" w:hAnsi="Times New Roman" w:cs="Times New Roman"/>
                <w:sz w:val="24"/>
                <w:szCs w:val="24"/>
              </w:rPr>
              <w:noBreakHyphen/>
              <w:t xml:space="preserve"> P. 111141P-1- 111141P-8. </w:t>
            </w:r>
          </w:p>
          <w:p w:rsidR="00493D61" w:rsidRPr="00493D61" w:rsidRDefault="00493D61" w:rsidP="00493D6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2. V. </w:t>
            </w:r>
            <w:proofErr w:type="spellStart"/>
            <w:r w:rsidRPr="00493D61">
              <w:rPr>
                <w:rFonts w:ascii="Times New Roman" w:eastAsia="Times New Roman" w:hAnsi="Times New Roman" w:cs="Times New Roman"/>
                <w:sz w:val="24"/>
                <w:szCs w:val="24"/>
              </w:rPr>
              <w:t>Kopach</w:t>
            </w:r>
            <w:proofErr w:type="spellEnd"/>
            <w:r w:rsidRPr="00493D61">
              <w:rPr>
                <w:rFonts w:ascii="Times New Roman" w:eastAsia="Times New Roman" w:hAnsi="Times New Roman" w:cs="Times New Roman"/>
                <w:sz w:val="24"/>
                <w:szCs w:val="24"/>
              </w:rPr>
              <w:t xml:space="preserve">, O. </w:t>
            </w:r>
            <w:proofErr w:type="spellStart"/>
            <w:r w:rsidRPr="00493D61">
              <w:rPr>
                <w:rFonts w:ascii="Times New Roman" w:eastAsia="Times New Roman" w:hAnsi="Times New Roman" w:cs="Times New Roman"/>
                <w:sz w:val="24"/>
                <w:szCs w:val="24"/>
              </w:rPr>
              <w:t>Kopach</w:t>
            </w:r>
            <w:proofErr w:type="spellEnd"/>
            <w:r w:rsidRPr="00493D61">
              <w:rPr>
                <w:rFonts w:ascii="Times New Roman" w:eastAsia="Times New Roman" w:hAnsi="Times New Roman" w:cs="Times New Roman"/>
                <w:sz w:val="24"/>
                <w:szCs w:val="24"/>
              </w:rPr>
              <w:t xml:space="preserve">, A. </w:t>
            </w:r>
            <w:proofErr w:type="spellStart"/>
            <w:r w:rsidRPr="00493D61">
              <w:rPr>
                <w:rFonts w:ascii="Times New Roman" w:eastAsia="Times New Roman" w:hAnsi="Times New Roman" w:cs="Times New Roman"/>
                <w:sz w:val="24"/>
                <w:szCs w:val="24"/>
              </w:rPr>
              <w:t>Kanak</w:t>
            </w:r>
            <w:proofErr w:type="spellEnd"/>
            <w:r w:rsidRPr="00493D61">
              <w:rPr>
                <w:rFonts w:ascii="Times New Roman" w:eastAsia="Times New Roman" w:hAnsi="Times New Roman" w:cs="Times New Roman"/>
                <w:sz w:val="24"/>
                <w:szCs w:val="24"/>
              </w:rPr>
              <w:t xml:space="preserve">, L. </w:t>
            </w:r>
            <w:proofErr w:type="spellStart"/>
            <w:r w:rsidRPr="00493D61">
              <w:rPr>
                <w:rFonts w:ascii="Times New Roman" w:eastAsia="Times New Roman" w:hAnsi="Times New Roman" w:cs="Times New Roman"/>
                <w:sz w:val="24"/>
                <w:szCs w:val="24"/>
              </w:rPr>
              <w:t>Shcherbak</w:t>
            </w:r>
            <w:proofErr w:type="spellEnd"/>
            <w:r w:rsidRPr="00493D61">
              <w:rPr>
                <w:rFonts w:ascii="Times New Roman" w:eastAsia="Times New Roman" w:hAnsi="Times New Roman" w:cs="Times New Roman"/>
                <w:sz w:val="24"/>
                <w:szCs w:val="24"/>
              </w:rPr>
              <w:t xml:space="preserve">,  P. </w:t>
            </w:r>
            <w:proofErr w:type="spellStart"/>
            <w:r w:rsidRPr="00493D61">
              <w:rPr>
                <w:rFonts w:ascii="Times New Roman" w:eastAsia="Times New Roman" w:hAnsi="Times New Roman" w:cs="Times New Roman"/>
                <w:sz w:val="24"/>
                <w:szCs w:val="24"/>
              </w:rPr>
              <w:t>Fochuk</w:t>
            </w:r>
            <w:proofErr w:type="spellEnd"/>
            <w:r w:rsidRPr="00493D61">
              <w:rPr>
                <w:rFonts w:ascii="Times New Roman" w:eastAsia="Times New Roman" w:hAnsi="Times New Roman" w:cs="Times New Roman"/>
                <w:sz w:val="24"/>
                <w:szCs w:val="24"/>
              </w:rPr>
              <w:t xml:space="preserve">, A. E. </w:t>
            </w:r>
            <w:proofErr w:type="spellStart"/>
            <w:r w:rsidRPr="00493D61">
              <w:rPr>
                <w:rFonts w:ascii="Times New Roman" w:eastAsia="Times New Roman" w:hAnsi="Times New Roman" w:cs="Times New Roman"/>
                <w:sz w:val="24"/>
                <w:szCs w:val="24"/>
              </w:rPr>
              <w:t>Bolotnikov</w:t>
            </w:r>
            <w:proofErr w:type="spellEnd"/>
            <w:r w:rsidRPr="00493D61">
              <w:rPr>
                <w:rFonts w:ascii="Times New Roman" w:eastAsia="Times New Roman" w:hAnsi="Times New Roman" w:cs="Times New Roman"/>
                <w:sz w:val="24"/>
                <w:szCs w:val="24"/>
              </w:rPr>
              <w:t xml:space="preserve">, R. B. </w:t>
            </w:r>
            <w:proofErr w:type="spellStart"/>
            <w:r w:rsidRPr="00493D61">
              <w:rPr>
                <w:rFonts w:ascii="Times New Roman" w:eastAsia="Times New Roman" w:hAnsi="Times New Roman" w:cs="Times New Roman"/>
                <w:sz w:val="24"/>
                <w:szCs w:val="24"/>
              </w:rPr>
              <w:t>James</w:t>
            </w:r>
            <w:proofErr w:type="spellEnd"/>
            <w:r w:rsidRPr="00493D61">
              <w:rPr>
                <w:rFonts w:ascii="Times New Roman" w:eastAsia="Times New Roman" w:hAnsi="Times New Roman" w:cs="Times New Roman"/>
                <w:sz w:val="24"/>
                <w:szCs w:val="24"/>
              </w:rPr>
              <w:t>. "</w:t>
            </w:r>
            <w:proofErr w:type="spellStart"/>
            <w:r w:rsidRPr="00493D61">
              <w:rPr>
                <w:rFonts w:ascii="Times New Roman" w:eastAsia="Times New Roman" w:hAnsi="Times New Roman" w:cs="Times New Roman"/>
                <w:sz w:val="24"/>
                <w:szCs w:val="24"/>
              </w:rPr>
              <w:t>Properties</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of</w:t>
            </w:r>
            <w:proofErr w:type="spellEnd"/>
            <w:r w:rsidRPr="00493D61">
              <w:rPr>
                <w:rFonts w:ascii="Times New Roman" w:eastAsia="Times New Roman" w:hAnsi="Times New Roman" w:cs="Times New Roman"/>
                <w:sz w:val="24"/>
                <w:szCs w:val="24"/>
              </w:rPr>
              <w:t xml:space="preserve"> Cd0.90-xMnxZn0.10Te (x = 0.10, 0.20) </w:t>
            </w:r>
            <w:proofErr w:type="spellStart"/>
            <w:r w:rsidRPr="00493D61">
              <w:rPr>
                <w:rFonts w:ascii="Times New Roman" w:eastAsia="Times New Roman" w:hAnsi="Times New Roman" w:cs="Times New Roman"/>
                <w:sz w:val="24"/>
                <w:szCs w:val="24"/>
              </w:rPr>
              <w:t>crystals</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grown</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by</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Vertical</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Bridgman</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method</w:t>
            </w:r>
            <w:proofErr w:type="spellEnd"/>
            <w:r w:rsidRPr="00493D61">
              <w:rPr>
                <w:rFonts w:ascii="Times New Roman" w:eastAsia="Times New Roman" w:hAnsi="Times New Roman" w:cs="Times New Roman"/>
                <w:sz w:val="24"/>
                <w:szCs w:val="24"/>
              </w:rPr>
              <w:t xml:space="preserve">" // </w:t>
            </w:r>
            <w:proofErr w:type="spellStart"/>
            <w:r w:rsidRPr="00493D61">
              <w:rPr>
                <w:rFonts w:ascii="Times New Roman" w:eastAsia="Times New Roman" w:hAnsi="Times New Roman" w:cs="Times New Roman"/>
                <w:sz w:val="24"/>
                <w:szCs w:val="24"/>
              </w:rPr>
              <w:t>Proc</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of</w:t>
            </w:r>
            <w:proofErr w:type="spellEnd"/>
            <w:r w:rsidRPr="00493D61">
              <w:rPr>
                <w:rFonts w:ascii="Times New Roman" w:eastAsia="Times New Roman" w:hAnsi="Times New Roman" w:cs="Times New Roman"/>
                <w:sz w:val="24"/>
                <w:szCs w:val="24"/>
              </w:rPr>
              <w:t xml:space="preserve"> SPIE – 2018. – </w:t>
            </w:r>
            <w:proofErr w:type="spellStart"/>
            <w:r w:rsidRPr="00493D61">
              <w:rPr>
                <w:rFonts w:ascii="Times New Roman" w:eastAsia="Times New Roman" w:hAnsi="Times New Roman" w:cs="Times New Roman"/>
                <w:sz w:val="24"/>
                <w:szCs w:val="24"/>
              </w:rPr>
              <w:t>Vol</w:t>
            </w:r>
            <w:proofErr w:type="spellEnd"/>
            <w:r w:rsidRPr="00493D61">
              <w:rPr>
                <w:rFonts w:ascii="Times New Roman" w:eastAsia="Times New Roman" w:hAnsi="Times New Roman" w:cs="Times New Roman"/>
                <w:sz w:val="24"/>
                <w:szCs w:val="24"/>
              </w:rPr>
              <w:t>. 1076212. – P. 1076212-1-1076212-8.</w:t>
            </w:r>
          </w:p>
          <w:p w:rsidR="00493D61" w:rsidRPr="00493D61" w:rsidRDefault="00493D61" w:rsidP="00493D6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lastRenderedPageBreak/>
              <w:t xml:space="preserve">3. P. </w:t>
            </w:r>
            <w:proofErr w:type="spellStart"/>
            <w:r w:rsidRPr="00493D61">
              <w:rPr>
                <w:rFonts w:ascii="Times New Roman" w:eastAsia="Times New Roman" w:hAnsi="Times New Roman" w:cs="Times New Roman"/>
                <w:sz w:val="24"/>
                <w:szCs w:val="24"/>
              </w:rPr>
              <w:t>Fochuk</w:t>
            </w:r>
            <w:proofErr w:type="spellEnd"/>
            <w:r w:rsidRPr="00493D61">
              <w:rPr>
                <w:rFonts w:ascii="Times New Roman" w:eastAsia="Times New Roman" w:hAnsi="Times New Roman" w:cs="Times New Roman"/>
                <w:sz w:val="24"/>
                <w:szCs w:val="24"/>
              </w:rPr>
              <w:t xml:space="preserve">, Y. </w:t>
            </w:r>
            <w:proofErr w:type="spellStart"/>
            <w:r w:rsidRPr="00493D61">
              <w:rPr>
                <w:rFonts w:ascii="Times New Roman" w:eastAsia="Times New Roman" w:hAnsi="Times New Roman" w:cs="Times New Roman"/>
                <w:sz w:val="24"/>
                <w:szCs w:val="24"/>
              </w:rPr>
              <w:t>Nykoniuk</w:t>
            </w:r>
            <w:proofErr w:type="spellEnd"/>
            <w:r w:rsidRPr="00493D61">
              <w:rPr>
                <w:rFonts w:ascii="Times New Roman" w:eastAsia="Times New Roman" w:hAnsi="Times New Roman" w:cs="Times New Roman"/>
                <w:sz w:val="24"/>
                <w:szCs w:val="24"/>
              </w:rPr>
              <w:t xml:space="preserve">, Z. </w:t>
            </w:r>
            <w:proofErr w:type="spellStart"/>
            <w:r w:rsidRPr="00493D61">
              <w:rPr>
                <w:rFonts w:ascii="Times New Roman" w:eastAsia="Times New Roman" w:hAnsi="Times New Roman" w:cs="Times New Roman"/>
                <w:sz w:val="24"/>
                <w:szCs w:val="24"/>
              </w:rPr>
              <w:t>Zakharuk</w:t>
            </w:r>
            <w:proofErr w:type="spellEnd"/>
            <w:r w:rsidRPr="00493D61">
              <w:rPr>
                <w:rFonts w:ascii="Times New Roman" w:eastAsia="Times New Roman" w:hAnsi="Times New Roman" w:cs="Times New Roman"/>
                <w:sz w:val="24"/>
                <w:szCs w:val="24"/>
              </w:rPr>
              <w:t xml:space="preserve">, O. </w:t>
            </w:r>
            <w:proofErr w:type="spellStart"/>
            <w:r w:rsidRPr="00493D61">
              <w:rPr>
                <w:rFonts w:ascii="Times New Roman" w:eastAsia="Times New Roman" w:hAnsi="Times New Roman" w:cs="Times New Roman"/>
                <w:sz w:val="24"/>
                <w:szCs w:val="24"/>
              </w:rPr>
              <w:t>Kopach</w:t>
            </w:r>
            <w:proofErr w:type="spellEnd"/>
            <w:r w:rsidRPr="00493D61">
              <w:rPr>
                <w:rFonts w:ascii="Times New Roman" w:eastAsia="Times New Roman" w:hAnsi="Times New Roman" w:cs="Times New Roman"/>
                <w:sz w:val="24"/>
                <w:szCs w:val="24"/>
              </w:rPr>
              <w:t xml:space="preserve">, N. </w:t>
            </w:r>
            <w:proofErr w:type="spellStart"/>
            <w:r w:rsidRPr="00493D61">
              <w:rPr>
                <w:rFonts w:ascii="Times New Roman" w:eastAsia="Times New Roman" w:hAnsi="Times New Roman" w:cs="Times New Roman"/>
                <w:sz w:val="24"/>
                <w:szCs w:val="24"/>
              </w:rPr>
              <w:t>Kovalenko</w:t>
            </w:r>
            <w:proofErr w:type="spellEnd"/>
            <w:r w:rsidRPr="00493D61">
              <w:rPr>
                <w:rFonts w:ascii="Times New Roman" w:eastAsia="Times New Roman" w:hAnsi="Times New Roman" w:cs="Times New Roman"/>
                <w:sz w:val="24"/>
                <w:szCs w:val="24"/>
              </w:rPr>
              <w:t xml:space="preserve">, A. E. </w:t>
            </w:r>
            <w:proofErr w:type="spellStart"/>
            <w:r w:rsidRPr="00493D61">
              <w:rPr>
                <w:rFonts w:ascii="Times New Roman" w:eastAsia="Times New Roman" w:hAnsi="Times New Roman" w:cs="Times New Roman"/>
                <w:sz w:val="24"/>
                <w:szCs w:val="24"/>
              </w:rPr>
              <w:t>Bolotnikov</w:t>
            </w:r>
            <w:proofErr w:type="spellEnd"/>
            <w:r w:rsidRPr="00493D61">
              <w:rPr>
                <w:rFonts w:ascii="Times New Roman" w:eastAsia="Times New Roman" w:hAnsi="Times New Roman" w:cs="Times New Roman"/>
                <w:sz w:val="24"/>
                <w:szCs w:val="24"/>
              </w:rPr>
              <w:t xml:space="preserve">, R. B. </w:t>
            </w:r>
            <w:proofErr w:type="spellStart"/>
            <w:r w:rsidRPr="00493D61">
              <w:rPr>
                <w:rFonts w:ascii="Times New Roman" w:eastAsia="Times New Roman" w:hAnsi="Times New Roman" w:cs="Times New Roman"/>
                <w:sz w:val="24"/>
                <w:szCs w:val="24"/>
              </w:rPr>
              <w:t>James</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Microinhomogeneities</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in</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Semi-Insulating</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Cd</w:t>
            </w:r>
            <w:proofErr w:type="spellEnd"/>
            <w:r w:rsidRPr="00493D61">
              <w:rPr>
                <w:rFonts w:ascii="Times New Roman" w:eastAsia="Times New Roman" w:hAnsi="Times New Roman" w:cs="Times New Roman"/>
                <w:sz w:val="24"/>
                <w:szCs w:val="24"/>
              </w:rPr>
              <w:t>(</w:t>
            </w:r>
            <w:proofErr w:type="spellStart"/>
            <w:r w:rsidRPr="00493D61">
              <w:rPr>
                <w:rFonts w:ascii="Times New Roman" w:eastAsia="Times New Roman" w:hAnsi="Times New Roman" w:cs="Times New Roman"/>
                <w:sz w:val="24"/>
                <w:szCs w:val="24"/>
              </w:rPr>
              <w:t>Zn</w:t>
            </w:r>
            <w:proofErr w:type="spellEnd"/>
            <w:r w:rsidRPr="00493D61">
              <w:rPr>
                <w:rFonts w:ascii="Times New Roman" w:eastAsia="Times New Roman" w:hAnsi="Times New Roman" w:cs="Times New Roman"/>
                <w:sz w:val="24"/>
                <w:szCs w:val="24"/>
              </w:rPr>
              <w:t>)</w:t>
            </w:r>
            <w:proofErr w:type="spellStart"/>
            <w:r w:rsidRPr="00493D61">
              <w:rPr>
                <w:rFonts w:ascii="Times New Roman" w:eastAsia="Times New Roman" w:hAnsi="Times New Roman" w:cs="Times New Roman"/>
                <w:sz w:val="24"/>
                <w:szCs w:val="24"/>
              </w:rPr>
              <w:t>Te</w:t>
            </w:r>
            <w:proofErr w:type="spellEnd"/>
            <w:r w:rsidRPr="00493D61">
              <w:rPr>
                <w:rFonts w:ascii="Times New Roman" w:eastAsia="Times New Roman" w:hAnsi="Times New Roman" w:cs="Times New Roman"/>
                <w:sz w:val="24"/>
                <w:szCs w:val="24"/>
              </w:rPr>
              <w:t xml:space="preserve"> // IEEE </w:t>
            </w:r>
            <w:proofErr w:type="spellStart"/>
            <w:r w:rsidRPr="00493D61">
              <w:rPr>
                <w:rFonts w:ascii="Times New Roman" w:eastAsia="Times New Roman" w:hAnsi="Times New Roman" w:cs="Times New Roman"/>
                <w:sz w:val="24"/>
                <w:szCs w:val="24"/>
              </w:rPr>
              <w:t>Transactions</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on</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Nuclear</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Science</w:t>
            </w:r>
            <w:proofErr w:type="spellEnd"/>
            <w:r w:rsidRPr="00493D61">
              <w:rPr>
                <w:rFonts w:ascii="Times New Roman" w:eastAsia="Times New Roman" w:hAnsi="Times New Roman" w:cs="Times New Roman"/>
                <w:sz w:val="24"/>
                <w:szCs w:val="24"/>
              </w:rPr>
              <w:t xml:space="preserve">. – 2017. _ </w:t>
            </w:r>
            <w:proofErr w:type="spellStart"/>
            <w:r w:rsidRPr="00493D61">
              <w:rPr>
                <w:rFonts w:ascii="Times New Roman" w:eastAsia="Times New Roman" w:hAnsi="Times New Roman" w:cs="Times New Roman"/>
                <w:sz w:val="24"/>
                <w:szCs w:val="24"/>
              </w:rPr>
              <w:t>Vol</w:t>
            </w:r>
            <w:proofErr w:type="spellEnd"/>
            <w:r w:rsidRPr="00493D61">
              <w:rPr>
                <w:rFonts w:ascii="Times New Roman" w:eastAsia="Times New Roman" w:hAnsi="Times New Roman" w:cs="Times New Roman"/>
                <w:sz w:val="24"/>
                <w:szCs w:val="24"/>
              </w:rPr>
              <w:t xml:space="preserve">. 64, Iss.10. _ </w:t>
            </w:r>
            <w:proofErr w:type="spellStart"/>
            <w:r w:rsidRPr="00493D61">
              <w:rPr>
                <w:rFonts w:ascii="Times New Roman" w:eastAsia="Times New Roman" w:hAnsi="Times New Roman" w:cs="Times New Roman"/>
                <w:sz w:val="24"/>
                <w:szCs w:val="24"/>
              </w:rPr>
              <w:t>pp</w:t>
            </w:r>
            <w:proofErr w:type="spellEnd"/>
            <w:r w:rsidRPr="00493D61">
              <w:rPr>
                <w:rFonts w:ascii="Times New Roman" w:eastAsia="Times New Roman" w:hAnsi="Times New Roman" w:cs="Times New Roman"/>
                <w:sz w:val="24"/>
                <w:szCs w:val="24"/>
              </w:rPr>
              <w:t>. 2725-2728. (DOI: 10.1109/TNS.2017.2748700)</w:t>
            </w:r>
          </w:p>
          <w:p w:rsidR="00493D61" w:rsidRPr="00493D61" w:rsidRDefault="00493D61" w:rsidP="00493D61">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4. V. </w:t>
            </w:r>
            <w:proofErr w:type="spellStart"/>
            <w:r w:rsidRPr="00493D61">
              <w:rPr>
                <w:rFonts w:ascii="Times New Roman" w:eastAsia="Times New Roman" w:hAnsi="Times New Roman" w:cs="Times New Roman"/>
                <w:sz w:val="24"/>
                <w:szCs w:val="24"/>
              </w:rPr>
              <w:t>Kopach</w:t>
            </w:r>
            <w:proofErr w:type="spellEnd"/>
            <w:r w:rsidRPr="00493D61">
              <w:rPr>
                <w:rFonts w:ascii="Times New Roman" w:eastAsia="Times New Roman" w:hAnsi="Times New Roman" w:cs="Times New Roman"/>
                <w:sz w:val="24"/>
                <w:szCs w:val="24"/>
              </w:rPr>
              <w:t xml:space="preserve">, O. </w:t>
            </w:r>
            <w:proofErr w:type="spellStart"/>
            <w:r w:rsidRPr="00493D61">
              <w:rPr>
                <w:rFonts w:ascii="Times New Roman" w:eastAsia="Times New Roman" w:hAnsi="Times New Roman" w:cs="Times New Roman"/>
                <w:sz w:val="24"/>
                <w:szCs w:val="24"/>
              </w:rPr>
              <w:t>Kopach</w:t>
            </w:r>
            <w:proofErr w:type="spellEnd"/>
            <w:r w:rsidRPr="00493D61">
              <w:rPr>
                <w:rFonts w:ascii="Times New Roman" w:eastAsia="Times New Roman" w:hAnsi="Times New Roman" w:cs="Times New Roman"/>
                <w:sz w:val="24"/>
                <w:szCs w:val="24"/>
              </w:rPr>
              <w:t xml:space="preserve">, L. </w:t>
            </w:r>
            <w:proofErr w:type="spellStart"/>
            <w:r w:rsidRPr="00493D61">
              <w:rPr>
                <w:rFonts w:ascii="Times New Roman" w:eastAsia="Times New Roman" w:hAnsi="Times New Roman" w:cs="Times New Roman"/>
                <w:sz w:val="24"/>
                <w:szCs w:val="24"/>
              </w:rPr>
              <w:t>Shcherbak</w:t>
            </w:r>
            <w:proofErr w:type="spellEnd"/>
            <w:r w:rsidRPr="00493D61">
              <w:rPr>
                <w:rFonts w:ascii="Times New Roman" w:eastAsia="Times New Roman" w:hAnsi="Times New Roman" w:cs="Times New Roman"/>
                <w:sz w:val="24"/>
                <w:szCs w:val="24"/>
              </w:rPr>
              <w:t xml:space="preserve">, P. </w:t>
            </w:r>
            <w:proofErr w:type="spellStart"/>
            <w:r w:rsidRPr="00493D61">
              <w:rPr>
                <w:rFonts w:ascii="Times New Roman" w:eastAsia="Times New Roman" w:hAnsi="Times New Roman" w:cs="Times New Roman"/>
                <w:sz w:val="24"/>
                <w:szCs w:val="24"/>
              </w:rPr>
              <w:t>Fochuk</w:t>
            </w:r>
            <w:proofErr w:type="spellEnd"/>
            <w:r w:rsidRPr="00493D61">
              <w:rPr>
                <w:rFonts w:ascii="Times New Roman" w:eastAsia="Times New Roman" w:hAnsi="Times New Roman" w:cs="Times New Roman"/>
                <w:sz w:val="24"/>
                <w:szCs w:val="24"/>
              </w:rPr>
              <w:t xml:space="preserve">, S. </w:t>
            </w:r>
            <w:proofErr w:type="spellStart"/>
            <w:r w:rsidRPr="00493D61">
              <w:rPr>
                <w:rFonts w:ascii="Times New Roman" w:eastAsia="Times New Roman" w:hAnsi="Times New Roman" w:cs="Times New Roman"/>
                <w:sz w:val="24"/>
                <w:szCs w:val="24"/>
              </w:rPr>
              <w:t>Filonenko</w:t>
            </w:r>
            <w:proofErr w:type="spellEnd"/>
            <w:r w:rsidRPr="00493D61">
              <w:rPr>
                <w:rFonts w:ascii="Times New Roman" w:eastAsia="Times New Roman" w:hAnsi="Times New Roman" w:cs="Times New Roman"/>
                <w:sz w:val="24"/>
                <w:szCs w:val="24"/>
              </w:rPr>
              <w:t xml:space="preserve">, A. E. </w:t>
            </w:r>
            <w:proofErr w:type="spellStart"/>
            <w:r w:rsidRPr="00493D61">
              <w:rPr>
                <w:rFonts w:ascii="Times New Roman" w:eastAsia="Times New Roman" w:hAnsi="Times New Roman" w:cs="Times New Roman"/>
                <w:sz w:val="24"/>
                <w:szCs w:val="24"/>
              </w:rPr>
              <w:t>Bolotnikov</w:t>
            </w:r>
            <w:proofErr w:type="spellEnd"/>
            <w:r w:rsidRPr="00493D61">
              <w:rPr>
                <w:rFonts w:ascii="Times New Roman" w:eastAsia="Times New Roman" w:hAnsi="Times New Roman" w:cs="Times New Roman"/>
                <w:sz w:val="24"/>
                <w:szCs w:val="24"/>
              </w:rPr>
              <w:t xml:space="preserve">, R. B. </w:t>
            </w:r>
            <w:proofErr w:type="spellStart"/>
            <w:r w:rsidRPr="00493D61">
              <w:rPr>
                <w:rFonts w:ascii="Times New Roman" w:eastAsia="Times New Roman" w:hAnsi="Times New Roman" w:cs="Times New Roman"/>
                <w:sz w:val="24"/>
                <w:szCs w:val="24"/>
              </w:rPr>
              <w:t>James</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Vertical</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Bridgman</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growth</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and</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characterization</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of</w:t>
            </w:r>
            <w:proofErr w:type="spellEnd"/>
            <w:r w:rsidRPr="00493D61">
              <w:rPr>
                <w:rFonts w:ascii="Times New Roman" w:eastAsia="Times New Roman" w:hAnsi="Times New Roman" w:cs="Times New Roman"/>
                <w:sz w:val="24"/>
                <w:szCs w:val="24"/>
              </w:rPr>
              <w:t xml:space="preserve"> Cd0.95-xMnxZn0.05Te (x=0.20, 0.30) </w:t>
            </w:r>
            <w:proofErr w:type="spellStart"/>
            <w:r w:rsidRPr="00493D61">
              <w:rPr>
                <w:rFonts w:ascii="Times New Roman" w:eastAsia="Times New Roman" w:hAnsi="Times New Roman" w:cs="Times New Roman"/>
                <w:sz w:val="24"/>
                <w:szCs w:val="24"/>
              </w:rPr>
              <w:t>single-crystal</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ingots</w:t>
            </w:r>
            <w:proofErr w:type="spellEnd"/>
            <w:r w:rsidRPr="00493D61">
              <w:rPr>
                <w:rFonts w:ascii="Times New Roman" w:eastAsia="Times New Roman" w:hAnsi="Times New Roman" w:cs="Times New Roman"/>
                <w:sz w:val="24"/>
                <w:szCs w:val="24"/>
              </w:rPr>
              <w:t xml:space="preserve"> // </w:t>
            </w:r>
            <w:proofErr w:type="spellStart"/>
            <w:r w:rsidRPr="00493D61">
              <w:rPr>
                <w:rFonts w:ascii="Times New Roman" w:eastAsia="Times New Roman" w:hAnsi="Times New Roman" w:cs="Times New Roman"/>
                <w:sz w:val="24"/>
                <w:szCs w:val="24"/>
              </w:rPr>
              <w:t>Proc</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of</w:t>
            </w:r>
            <w:proofErr w:type="spellEnd"/>
            <w:r w:rsidRPr="00493D61">
              <w:rPr>
                <w:rFonts w:ascii="Times New Roman" w:eastAsia="Times New Roman" w:hAnsi="Times New Roman" w:cs="Times New Roman"/>
                <w:sz w:val="24"/>
                <w:szCs w:val="24"/>
              </w:rPr>
              <w:t xml:space="preserve"> SPIE – 2017. – </w:t>
            </w:r>
            <w:proofErr w:type="spellStart"/>
            <w:r w:rsidRPr="00493D61">
              <w:rPr>
                <w:rFonts w:ascii="Times New Roman" w:eastAsia="Times New Roman" w:hAnsi="Times New Roman" w:cs="Times New Roman"/>
                <w:sz w:val="24"/>
                <w:szCs w:val="24"/>
              </w:rPr>
              <w:t>Vol</w:t>
            </w:r>
            <w:proofErr w:type="spellEnd"/>
            <w:r w:rsidRPr="00493D61">
              <w:rPr>
                <w:rFonts w:ascii="Times New Roman" w:eastAsia="Times New Roman" w:hAnsi="Times New Roman" w:cs="Times New Roman"/>
                <w:sz w:val="24"/>
                <w:szCs w:val="24"/>
              </w:rPr>
              <w:t>. 10392. – P.1039214-1-1039214-8.</w:t>
            </w:r>
          </w:p>
          <w:p w:rsidR="00493D61" w:rsidRPr="00493D61" w:rsidRDefault="00493D61" w:rsidP="00493D61">
            <w:pPr>
              <w:ind w:left="0" w:hanging="2"/>
              <w:jc w:val="center"/>
              <w:rPr>
                <w:rFonts w:ascii="Times New Roman" w:eastAsia="Times New Roman" w:hAnsi="Times New Roman" w:cs="Times New Roman"/>
                <w:sz w:val="24"/>
                <w:szCs w:val="24"/>
              </w:rPr>
            </w:pPr>
          </w:p>
          <w:p w:rsidR="00493D61" w:rsidRPr="00493D61" w:rsidRDefault="00493D61" w:rsidP="00493D61">
            <w:pPr>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Індекс </w:t>
            </w:r>
            <w:proofErr w:type="spellStart"/>
            <w:r w:rsidRPr="00493D61">
              <w:rPr>
                <w:rFonts w:ascii="Times New Roman" w:eastAsia="Times New Roman" w:hAnsi="Times New Roman" w:cs="Times New Roman"/>
                <w:sz w:val="24"/>
                <w:szCs w:val="24"/>
              </w:rPr>
              <w:t>Хірша</w:t>
            </w:r>
            <w:proofErr w:type="spellEnd"/>
            <w:r w:rsidRPr="00493D61">
              <w:rPr>
                <w:rFonts w:ascii="Times New Roman" w:eastAsia="Times New Roman" w:hAnsi="Times New Roman" w:cs="Times New Roman"/>
                <w:sz w:val="24"/>
                <w:szCs w:val="24"/>
              </w:rPr>
              <w:t xml:space="preserve"> = 9</w:t>
            </w:r>
          </w:p>
          <w:p w:rsidR="00493D61" w:rsidRPr="00493D61" w:rsidRDefault="00493D61" w:rsidP="00493D61">
            <w:pPr>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Керівництво науковою роботою магістрів.</w:t>
            </w:r>
          </w:p>
        </w:tc>
        <w:tc>
          <w:tcPr>
            <w:tcW w:w="1815" w:type="dxa"/>
            <w:tcBorders>
              <w:top w:val="nil"/>
              <w:left w:val="nil"/>
              <w:bottom w:val="single" w:sz="8" w:space="0" w:color="000000"/>
              <w:right w:val="single" w:sz="8" w:space="0" w:color="000000"/>
            </w:tcBorders>
            <w:tcMar>
              <w:left w:w="100" w:type="dxa"/>
              <w:bottom w:w="100" w:type="dxa"/>
              <w:right w:w="100" w:type="dxa"/>
            </w:tcMar>
          </w:tcPr>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lastRenderedPageBreak/>
              <w:t>ТОВ «</w:t>
            </w:r>
            <w:proofErr w:type="spellStart"/>
            <w:r w:rsidRPr="00493D61">
              <w:rPr>
                <w:rFonts w:ascii="Times New Roman" w:eastAsia="Times New Roman" w:hAnsi="Times New Roman" w:cs="Times New Roman"/>
                <w:sz w:val="24"/>
                <w:szCs w:val="24"/>
              </w:rPr>
              <w:t>Донау</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Лаб</w:t>
            </w:r>
            <w:proofErr w:type="spellEnd"/>
            <w:r w:rsidRPr="00493D61">
              <w:rPr>
                <w:rFonts w:ascii="Times New Roman" w:eastAsia="Times New Roman" w:hAnsi="Times New Roman" w:cs="Times New Roman"/>
                <w:sz w:val="24"/>
                <w:szCs w:val="24"/>
              </w:rPr>
              <w:t xml:space="preserve"> Україна»</w:t>
            </w:r>
          </w:p>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з 6 квітня 2022 року по 30 травня 2022 «Інструментальне забезпечення</w:t>
            </w:r>
          </w:p>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лабораторних досліджень» Сертифікат № 07-ЧНУ</w:t>
            </w:r>
          </w:p>
          <w:p w:rsidR="00493D61" w:rsidRPr="00493D61" w:rsidRDefault="00493D61" w:rsidP="00493D61">
            <w:pPr>
              <w:ind w:left="0" w:hanging="2"/>
              <w:jc w:val="both"/>
              <w:rPr>
                <w:rFonts w:ascii="Times New Roman" w:eastAsia="Times New Roman" w:hAnsi="Times New Roman" w:cs="Times New Roman"/>
                <w:sz w:val="24"/>
                <w:szCs w:val="24"/>
              </w:rPr>
            </w:pPr>
          </w:p>
        </w:tc>
      </w:tr>
      <w:tr w:rsidR="00493D61">
        <w:trPr>
          <w:trHeight w:val="580"/>
        </w:trPr>
        <w:tc>
          <w:tcPr>
            <w:tcW w:w="1860" w:type="dxa"/>
            <w:tcBorders>
              <w:top w:val="nil"/>
              <w:left w:val="single" w:sz="8" w:space="0" w:color="000000"/>
              <w:bottom w:val="single" w:sz="8" w:space="0" w:color="000000"/>
              <w:right w:val="single" w:sz="8" w:space="0" w:color="000000"/>
            </w:tcBorders>
          </w:tcPr>
          <w:p w:rsidR="00493D61" w:rsidRDefault="00493D61" w:rsidP="00493D61">
            <w:pPr>
              <w:spacing w:before="240" w:after="120"/>
              <w:ind w:left="0" w:hanging="2"/>
              <w:jc w:val="center"/>
              <w:rPr>
                <w:rFonts w:ascii="Times New Roman" w:eastAsia="Times New Roman" w:hAnsi="Times New Roman" w:cs="Times New Roman"/>
              </w:rPr>
            </w:pPr>
            <w:proofErr w:type="spellStart"/>
            <w:r>
              <w:rPr>
                <w:rFonts w:ascii="Times New Roman" w:eastAsia="Times New Roman" w:hAnsi="Times New Roman" w:cs="Times New Roman"/>
                <w:b/>
              </w:rPr>
              <w:t>Фочук</w:t>
            </w:r>
            <w:proofErr w:type="spellEnd"/>
            <w:r>
              <w:rPr>
                <w:rFonts w:ascii="Times New Roman" w:eastAsia="Times New Roman" w:hAnsi="Times New Roman" w:cs="Times New Roman"/>
                <w:b/>
              </w:rPr>
              <w:t xml:space="preserve"> П.М.</w:t>
            </w:r>
          </w:p>
        </w:tc>
        <w:tc>
          <w:tcPr>
            <w:tcW w:w="1785" w:type="dxa"/>
            <w:tcBorders>
              <w:top w:val="nil"/>
              <w:left w:val="nil"/>
              <w:bottom w:val="single" w:sz="8" w:space="0" w:color="000000"/>
              <w:right w:val="single" w:sz="8" w:space="0" w:color="000000"/>
            </w:tcBorders>
            <w:tcMar>
              <w:top w:w="20" w:type="dxa"/>
              <w:left w:w="100" w:type="dxa"/>
              <w:bottom w:w="100" w:type="dxa"/>
              <w:right w:w="100" w:type="dxa"/>
            </w:tcMar>
          </w:tcPr>
          <w:p w:rsidR="00493D61" w:rsidRDefault="00493D61" w:rsidP="00493D61">
            <w:pPr>
              <w:spacing w:line="240" w:lineRule="auto"/>
              <w:ind w:left="0" w:right="-10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Професор кафедри загальної хімії та хімічного матеріалознавства</w:t>
            </w:r>
          </w:p>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p>
        </w:tc>
        <w:tc>
          <w:tcPr>
            <w:tcW w:w="1695" w:type="dxa"/>
            <w:tcBorders>
              <w:top w:val="nil"/>
              <w:left w:val="nil"/>
              <w:bottom w:val="single" w:sz="8" w:space="0" w:color="000000"/>
              <w:right w:val="single" w:sz="8" w:space="0" w:color="000000"/>
            </w:tcBorders>
            <w:tcMar>
              <w:left w:w="100" w:type="dxa"/>
              <w:bottom w:w="100" w:type="dxa"/>
              <w:right w:w="100" w:type="dxa"/>
            </w:tcMar>
          </w:tcPr>
          <w:p w:rsidR="00493D61" w:rsidRDefault="00493D61" w:rsidP="00493D61">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Чернівецький ордена Трудового Червоного</w:t>
            </w:r>
          </w:p>
          <w:p w:rsidR="00493D61" w:rsidRDefault="00493D61" w:rsidP="00493D61">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Прапора державний університет,</w:t>
            </w:r>
          </w:p>
          <w:p w:rsidR="00493D61" w:rsidRDefault="00493D61" w:rsidP="00493D61">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1978  р.,</w:t>
            </w:r>
          </w:p>
          <w:p w:rsidR="00493D61" w:rsidRDefault="00493D61" w:rsidP="00493D61">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Спеціальність – хімія</w:t>
            </w:r>
          </w:p>
          <w:p w:rsidR="00493D61" w:rsidRDefault="00493D61" w:rsidP="00493D61">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кваліфікація – хімік, викладач хімії.</w:t>
            </w:r>
          </w:p>
          <w:p w:rsidR="00493D61" w:rsidRDefault="00493D61" w:rsidP="00493D61">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Диплом Г-ІІ №033835 від 13.06.1978 р.</w:t>
            </w:r>
          </w:p>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p>
        </w:tc>
        <w:tc>
          <w:tcPr>
            <w:tcW w:w="1740" w:type="dxa"/>
            <w:tcBorders>
              <w:top w:val="nil"/>
              <w:left w:val="nil"/>
              <w:bottom w:val="single" w:sz="8" w:space="0" w:color="000000"/>
              <w:right w:val="single" w:sz="8" w:space="0" w:color="000000"/>
            </w:tcBorders>
            <w:tcMar>
              <w:left w:w="100" w:type="dxa"/>
              <w:bottom w:w="100" w:type="dxa"/>
              <w:right w:w="100" w:type="dxa"/>
            </w:tcMar>
          </w:tcPr>
          <w:p w:rsidR="00493D61" w:rsidRDefault="00493D61" w:rsidP="00493D61">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Доктор хімічних наук, спеціальність 02.00.21‒ Хімія твердого тіла</w:t>
            </w:r>
          </w:p>
          <w:p w:rsidR="00493D61" w:rsidRDefault="00493D61" w:rsidP="00493D61">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Диплом ДД №005415 від 19.11.2006 р.</w:t>
            </w:r>
          </w:p>
          <w:p w:rsidR="00493D61" w:rsidRDefault="00493D61" w:rsidP="00493D61">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lastRenderedPageBreak/>
              <w:t>дисертації:</w:t>
            </w:r>
          </w:p>
          <w:p w:rsidR="00493D61" w:rsidRDefault="00493D61" w:rsidP="00493D61">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точкових дефектів легованого кадмій телуриду», 2006 р.</w:t>
            </w:r>
          </w:p>
          <w:p w:rsidR="00493D61" w:rsidRDefault="00493D61" w:rsidP="00493D61">
            <w:pPr>
              <w:spacing w:line="240" w:lineRule="auto"/>
              <w:ind w:left="0" w:hanging="2"/>
              <w:jc w:val="center"/>
              <w:rPr>
                <w:rFonts w:ascii="Times New Roman" w:eastAsia="Times New Roman" w:hAnsi="Times New Roman" w:cs="Times New Roman"/>
                <w:sz w:val="24"/>
                <w:szCs w:val="24"/>
              </w:rPr>
            </w:pPr>
          </w:p>
          <w:p w:rsidR="00493D61" w:rsidRDefault="00493D61" w:rsidP="00493D61">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Професор кафедри неорганічної хімії</w:t>
            </w:r>
          </w:p>
          <w:p w:rsidR="00493D61" w:rsidRDefault="00493D61" w:rsidP="00493D61">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ПР № 005613</w:t>
            </w:r>
          </w:p>
          <w:p w:rsidR="00493D61" w:rsidRDefault="00493D61" w:rsidP="00493D61">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 03.07.2008 р.</w:t>
            </w:r>
          </w:p>
          <w:p w:rsidR="00493D61" w:rsidRDefault="00493D61" w:rsidP="00493D61">
            <w:pPr>
              <w:spacing w:line="240" w:lineRule="auto"/>
              <w:ind w:left="0" w:hanging="2"/>
              <w:jc w:val="center"/>
              <w:rPr>
                <w:rFonts w:ascii="Times New Roman" w:eastAsia="Times New Roman" w:hAnsi="Times New Roman" w:cs="Times New Roman"/>
                <w:sz w:val="24"/>
                <w:szCs w:val="24"/>
              </w:rPr>
            </w:pPr>
          </w:p>
          <w:p w:rsidR="00493D61" w:rsidRDefault="00493D61" w:rsidP="00493D61">
            <w:pPr>
              <w:spacing w:line="240" w:lineRule="auto"/>
              <w:ind w:left="0" w:hanging="2"/>
              <w:jc w:val="center"/>
              <w:rPr>
                <w:rFonts w:ascii="Times New Roman" w:eastAsia="Times New Roman" w:hAnsi="Times New Roman" w:cs="Times New Roman"/>
                <w:sz w:val="24"/>
                <w:szCs w:val="24"/>
              </w:rPr>
            </w:pPr>
          </w:p>
          <w:p w:rsidR="00493D61" w:rsidRDefault="00493D61" w:rsidP="00493D61">
            <w:pPr>
              <w:spacing w:line="240" w:lineRule="auto"/>
              <w:ind w:left="0" w:hanging="2"/>
              <w:jc w:val="center"/>
              <w:rPr>
                <w:rFonts w:ascii="Times New Roman" w:eastAsia="Times New Roman" w:hAnsi="Times New Roman" w:cs="Times New Roman"/>
                <w:sz w:val="24"/>
                <w:szCs w:val="24"/>
              </w:rPr>
            </w:pPr>
          </w:p>
        </w:tc>
        <w:tc>
          <w:tcPr>
            <w:tcW w:w="1290" w:type="dxa"/>
            <w:tcBorders>
              <w:top w:val="nil"/>
              <w:left w:val="nil"/>
              <w:bottom w:val="single" w:sz="8" w:space="0" w:color="000000"/>
              <w:right w:val="single" w:sz="8" w:space="0" w:color="000000"/>
            </w:tcBorders>
            <w:tcMar>
              <w:left w:w="100" w:type="dxa"/>
              <w:bottom w:w="100" w:type="dxa"/>
              <w:right w:w="100" w:type="dxa"/>
            </w:tcMar>
          </w:tcPr>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lastRenderedPageBreak/>
              <w:t xml:space="preserve">40 років  </w:t>
            </w:r>
          </w:p>
        </w:tc>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3D61" w:rsidRDefault="00493D61" w:rsidP="00493D61">
            <w:pPr>
              <w:spacing w:before="240"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Опублікував понад 200 наукових праць, винаходів,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xml:space="preserve">. 2 розділи у закордонних монографіях та 4 методичних документи. Вивченням поведінки точкових дефектів у </w:t>
            </w:r>
            <w:proofErr w:type="spellStart"/>
            <w:r>
              <w:rPr>
                <w:rFonts w:ascii="Times New Roman" w:eastAsia="Times New Roman" w:hAnsi="Times New Roman" w:cs="Times New Roman"/>
                <w:sz w:val="24"/>
                <w:szCs w:val="24"/>
              </w:rPr>
              <w:t>CdTe</w:t>
            </w:r>
            <w:proofErr w:type="spellEnd"/>
            <w:r>
              <w:rPr>
                <w:rFonts w:ascii="Times New Roman" w:eastAsia="Times New Roman" w:hAnsi="Times New Roman" w:cs="Times New Roman"/>
                <w:sz w:val="24"/>
                <w:szCs w:val="24"/>
              </w:rPr>
              <w:t xml:space="preserve"> займається понад 30 років.</w:t>
            </w:r>
          </w:p>
          <w:p w:rsidR="00493D61" w:rsidRPr="00493D61" w:rsidRDefault="00493D61" w:rsidP="00493D61">
            <w:pP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Iu</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NasiekaIncreasedradiationhardnessof</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lastRenderedPageBreak/>
              <w:t>detector-grade</w:t>
            </w:r>
            <w:proofErr w:type="spellEnd"/>
            <w:r w:rsidRPr="00493D61">
              <w:rPr>
                <w:rFonts w:ascii="Times New Roman" w:eastAsia="Times New Roman" w:hAnsi="Times New Roman" w:cs="Times New Roman"/>
                <w:sz w:val="24"/>
                <w:szCs w:val="24"/>
              </w:rPr>
              <w:t xml:space="preserve"> Cd0.96Zn0.04Te </w:t>
            </w:r>
            <w:proofErr w:type="spellStart"/>
            <w:r w:rsidRPr="00493D61">
              <w:rPr>
                <w:rFonts w:ascii="Times New Roman" w:eastAsia="Times New Roman" w:hAnsi="Times New Roman" w:cs="Times New Roman"/>
                <w:sz w:val="24"/>
                <w:szCs w:val="24"/>
              </w:rPr>
              <w:t>crystalsbydopingwithInandGe</w:t>
            </w:r>
            <w:proofErr w:type="spellEnd"/>
            <w:r w:rsidRPr="00493D61">
              <w:rPr>
                <w:rFonts w:ascii="Times New Roman" w:eastAsia="Times New Roman" w:hAnsi="Times New Roman" w:cs="Times New Roman"/>
                <w:sz w:val="24"/>
                <w:szCs w:val="24"/>
              </w:rPr>
              <w:t xml:space="preserve"> / </w:t>
            </w:r>
            <w:proofErr w:type="spellStart"/>
            <w:r w:rsidRPr="00493D61">
              <w:rPr>
                <w:rFonts w:ascii="Times New Roman" w:eastAsia="Times New Roman" w:hAnsi="Times New Roman" w:cs="Times New Roman"/>
                <w:sz w:val="24"/>
                <w:szCs w:val="24"/>
              </w:rPr>
              <w:t>Iu</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Nasieka</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V.Strelchuk</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P.Fochuk</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A.Kanak</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S.Solodin</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Z.Zakharuk</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S.Sulima</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N.Kovalenko</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RadiationPhysicsandChemistry</w:t>
            </w:r>
            <w:proofErr w:type="spellEnd"/>
            <w:r w:rsidRPr="00493D61">
              <w:rPr>
                <w:rFonts w:ascii="Times New Roman" w:eastAsia="Times New Roman" w:hAnsi="Times New Roman" w:cs="Times New Roman"/>
                <w:sz w:val="24"/>
                <w:szCs w:val="24"/>
              </w:rPr>
              <w:t xml:space="preserve"> – 2019. – Vol.165 – p. 108448.</w:t>
            </w:r>
          </w:p>
          <w:p w:rsidR="00493D61" w:rsidRPr="00493D61" w:rsidRDefault="00493D61" w:rsidP="00493D61">
            <w:pPr>
              <w:spacing w:line="240" w:lineRule="auto"/>
              <w:ind w:left="0" w:hanging="2"/>
              <w:jc w:val="both"/>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2. O.Y. </w:t>
            </w:r>
            <w:proofErr w:type="spellStart"/>
            <w:r w:rsidRPr="00493D61">
              <w:rPr>
                <w:rFonts w:ascii="Times New Roman" w:eastAsia="Times New Roman" w:hAnsi="Times New Roman" w:cs="Times New Roman"/>
                <w:sz w:val="24"/>
                <w:szCs w:val="24"/>
              </w:rPr>
              <w:t>Khyzhun</w:t>
            </w:r>
            <w:proofErr w:type="spellEnd"/>
            <w:r w:rsidRPr="00493D61">
              <w:rPr>
                <w:rFonts w:ascii="Times New Roman" w:eastAsia="Times New Roman" w:hAnsi="Times New Roman" w:cs="Times New Roman"/>
                <w:sz w:val="24"/>
                <w:szCs w:val="24"/>
              </w:rPr>
              <w:t xml:space="preserve">, P.M. </w:t>
            </w:r>
            <w:proofErr w:type="spellStart"/>
            <w:r w:rsidRPr="00493D61">
              <w:rPr>
                <w:rFonts w:ascii="Times New Roman" w:eastAsia="Times New Roman" w:hAnsi="Times New Roman" w:cs="Times New Roman"/>
                <w:sz w:val="24"/>
                <w:szCs w:val="24"/>
              </w:rPr>
              <w:t>Fochuk</w:t>
            </w:r>
            <w:proofErr w:type="spellEnd"/>
            <w:r w:rsidRPr="00493D61">
              <w:rPr>
                <w:rFonts w:ascii="Times New Roman" w:eastAsia="Times New Roman" w:hAnsi="Times New Roman" w:cs="Times New Roman"/>
                <w:sz w:val="24"/>
                <w:szCs w:val="24"/>
              </w:rPr>
              <w:t xml:space="preserve">, A.O. </w:t>
            </w:r>
            <w:proofErr w:type="spellStart"/>
            <w:r w:rsidRPr="00493D61">
              <w:rPr>
                <w:rFonts w:ascii="Times New Roman" w:eastAsia="Times New Roman" w:hAnsi="Times New Roman" w:cs="Times New Roman"/>
                <w:sz w:val="24"/>
                <w:szCs w:val="24"/>
              </w:rPr>
              <w:t>Fedorchuk</w:t>
            </w:r>
            <w:proofErr w:type="spellEnd"/>
            <w:r w:rsidRPr="00493D61">
              <w:rPr>
                <w:rFonts w:ascii="Times New Roman" w:eastAsia="Times New Roman" w:hAnsi="Times New Roman" w:cs="Times New Roman"/>
                <w:sz w:val="24"/>
                <w:szCs w:val="24"/>
              </w:rPr>
              <w:t xml:space="preserve">, M. </w:t>
            </w:r>
            <w:proofErr w:type="spellStart"/>
            <w:r w:rsidRPr="00493D61">
              <w:rPr>
                <w:rFonts w:ascii="Times New Roman" w:eastAsia="Times New Roman" w:hAnsi="Times New Roman" w:cs="Times New Roman"/>
                <w:sz w:val="24"/>
                <w:szCs w:val="24"/>
              </w:rPr>
              <w:t>Piasecki</w:t>
            </w:r>
            <w:proofErr w:type="spellEnd"/>
            <w:r w:rsidRPr="00493D61">
              <w:rPr>
                <w:rFonts w:ascii="Times New Roman" w:eastAsia="Times New Roman" w:hAnsi="Times New Roman" w:cs="Times New Roman"/>
                <w:sz w:val="24"/>
                <w:szCs w:val="24"/>
              </w:rPr>
              <w:t xml:space="preserve">, I.V. </w:t>
            </w:r>
            <w:proofErr w:type="spellStart"/>
            <w:r w:rsidRPr="00493D61">
              <w:rPr>
                <w:rFonts w:ascii="Times New Roman" w:eastAsia="Times New Roman" w:hAnsi="Times New Roman" w:cs="Times New Roman"/>
                <w:sz w:val="24"/>
                <w:szCs w:val="24"/>
              </w:rPr>
              <w:t>Kityk</w:t>
            </w:r>
            <w:proofErr w:type="spellEnd"/>
            <w:r w:rsidRPr="00493D61">
              <w:rPr>
                <w:rFonts w:ascii="Times New Roman" w:eastAsia="Times New Roman" w:hAnsi="Times New Roman" w:cs="Times New Roman"/>
                <w:sz w:val="24"/>
                <w:szCs w:val="24"/>
              </w:rPr>
              <w:t xml:space="preserve">, G.L. </w:t>
            </w:r>
            <w:proofErr w:type="spellStart"/>
            <w:r w:rsidRPr="00493D61">
              <w:rPr>
                <w:rFonts w:ascii="Times New Roman" w:eastAsia="Times New Roman" w:hAnsi="Times New Roman" w:cs="Times New Roman"/>
                <w:sz w:val="24"/>
                <w:szCs w:val="24"/>
              </w:rPr>
              <w:t>Myronchuk</w:t>
            </w:r>
            <w:proofErr w:type="spellEnd"/>
            <w:r w:rsidRPr="00493D61">
              <w:rPr>
                <w:rFonts w:ascii="Times New Roman" w:eastAsia="Times New Roman" w:hAnsi="Times New Roman" w:cs="Times New Roman"/>
                <w:sz w:val="24"/>
                <w:szCs w:val="24"/>
              </w:rPr>
              <w:t xml:space="preserve">, S.I. </w:t>
            </w:r>
            <w:proofErr w:type="spellStart"/>
            <w:r w:rsidRPr="00493D61">
              <w:rPr>
                <w:rFonts w:ascii="Times New Roman" w:eastAsia="Times New Roman" w:hAnsi="Times New Roman" w:cs="Times New Roman"/>
                <w:sz w:val="24"/>
                <w:szCs w:val="24"/>
              </w:rPr>
              <w:t>Levkovets</w:t>
            </w:r>
            <w:proofErr w:type="spellEnd"/>
            <w:r w:rsidRPr="00493D61">
              <w:rPr>
                <w:rFonts w:ascii="Times New Roman" w:eastAsia="Times New Roman" w:hAnsi="Times New Roman" w:cs="Times New Roman"/>
                <w:sz w:val="24"/>
                <w:szCs w:val="24"/>
              </w:rPr>
              <w:t xml:space="preserve">, L.V. </w:t>
            </w:r>
            <w:proofErr w:type="spellStart"/>
            <w:r w:rsidRPr="00493D61">
              <w:rPr>
                <w:rFonts w:ascii="Times New Roman" w:eastAsia="Times New Roman" w:hAnsi="Times New Roman" w:cs="Times New Roman"/>
                <w:sz w:val="24"/>
                <w:szCs w:val="24"/>
              </w:rPr>
              <w:t>Piskach</w:t>
            </w:r>
            <w:proofErr w:type="spellEnd"/>
            <w:r w:rsidRPr="00493D61">
              <w:rPr>
                <w:rFonts w:ascii="Times New Roman" w:eastAsia="Times New Roman" w:hAnsi="Times New Roman" w:cs="Times New Roman"/>
                <w:sz w:val="24"/>
                <w:szCs w:val="24"/>
              </w:rPr>
              <w:t xml:space="preserve">, O.V. </w:t>
            </w:r>
            <w:proofErr w:type="spellStart"/>
            <w:r w:rsidRPr="00493D61">
              <w:rPr>
                <w:rFonts w:ascii="Times New Roman" w:eastAsia="Times New Roman" w:hAnsi="Times New Roman" w:cs="Times New Roman"/>
                <w:sz w:val="24"/>
                <w:szCs w:val="24"/>
              </w:rPr>
              <w:t>Parasyuk</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Preparation</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electronicstructureandpiezoopticalpropertiesofsolidsolutions</w:t>
            </w:r>
            <w:proofErr w:type="spellEnd"/>
            <w:r w:rsidRPr="00493D61">
              <w:rPr>
                <w:rFonts w:ascii="Times New Roman" w:eastAsia="Times New Roman" w:hAnsi="Times New Roman" w:cs="Times New Roman"/>
                <w:sz w:val="24"/>
                <w:szCs w:val="24"/>
              </w:rPr>
              <w:t xml:space="preserve"> Tl3PbBr5–</w:t>
            </w:r>
            <w:proofErr w:type="spellStart"/>
            <w:r w:rsidRPr="00493D61">
              <w:rPr>
                <w:rFonts w:ascii="Times New Roman" w:eastAsia="Times New Roman" w:hAnsi="Times New Roman" w:cs="Times New Roman"/>
                <w:sz w:val="24"/>
                <w:szCs w:val="24"/>
              </w:rPr>
              <w:t>xIx</w:t>
            </w:r>
            <w:proofErr w:type="spellEnd"/>
            <w:r w:rsidRPr="00493D61">
              <w:rPr>
                <w:rFonts w:ascii="Times New Roman" w:eastAsia="Times New Roman" w:hAnsi="Times New Roman" w:cs="Times New Roman"/>
                <w:sz w:val="24"/>
                <w:szCs w:val="24"/>
              </w:rPr>
              <w:t>. // c. 227 (2019) 255-264.</w:t>
            </w:r>
          </w:p>
          <w:p w:rsidR="00493D61" w:rsidRPr="00493D61" w:rsidRDefault="00493D61" w:rsidP="00493D61">
            <w:pPr>
              <w:spacing w:line="240" w:lineRule="auto"/>
              <w:ind w:left="0" w:hanging="2"/>
              <w:jc w:val="both"/>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3. V. </w:t>
            </w:r>
            <w:proofErr w:type="spellStart"/>
            <w:r w:rsidRPr="00493D61">
              <w:rPr>
                <w:rFonts w:ascii="Times New Roman" w:eastAsia="Times New Roman" w:hAnsi="Times New Roman" w:cs="Times New Roman"/>
                <w:sz w:val="24"/>
                <w:szCs w:val="24"/>
              </w:rPr>
              <w:t>Kopach</w:t>
            </w:r>
            <w:proofErr w:type="spellEnd"/>
            <w:r w:rsidRPr="00493D61">
              <w:rPr>
                <w:rFonts w:ascii="Times New Roman" w:eastAsia="Times New Roman" w:hAnsi="Times New Roman" w:cs="Times New Roman"/>
                <w:sz w:val="24"/>
                <w:szCs w:val="24"/>
              </w:rPr>
              <w:t xml:space="preserve">, O. </w:t>
            </w:r>
            <w:proofErr w:type="spellStart"/>
            <w:r w:rsidRPr="00493D61">
              <w:rPr>
                <w:rFonts w:ascii="Times New Roman" w:eastAsia="Times New Roman" w:hAnsi="Times New Roman" w:cs="Times New Roman"/>
                <w:sz w:val="24"/>
                <w:szCs w:val="24"/>
              </w:rPr>
              <w:t>Kopach</w:t>
            </w:r>
            <w:proofErr w:type="spellEnd"/>
            <w:r w:rsidRPr="00493D61">
              <w:rPr>
                <w:rFonts w:ascii="Times New Roman" w:eastAsia="Times New Roman" w:hAnsi="Times New Roman" w:cs="Times New Roman"/>
                <w:sz w:val="24"/>
                <w:szCs w:val="24"/>
              </w:rPr>
              <w:t xml:space="preserve">, A. </w:t>
            </w:r>
            <w:proofErr w:type="spellStart"/>
            <w:r w:rsidRPr="00493D61">
              <w:rPr>
                <w:rFonts w:ascii="Times New Roman" w:eastAsia="Times New Roman" w:hAnsi="Times New Roman" w:cs="Times New Roman"/>
                <w:sz w:val="24"/>
                <w:szCs w:val="24"/>
              </w:rPr>
              <w:t>Kanak</w:t>
            </w:r>
            <w:proofErr w:type="spellEnd"/>
            <w:r w:rsidRPr="00493D61">
              <w:rPr>
                <w:rFonts w:ascii="Times New Roman" w:eastAsia="Times New Roman" w:hAnsi="Times New Roman" w:cs="Times New Roman"/>
                <w:sz w:val="24"/>
                <w:szCs w:val="24"/>
              </w:rPr>
              <w:t xml:space="preserve">, L. </w:t>
            </w:r>
            <w:proofErr w:type="spellStart"/>
            <w:r w:rsidRPr="00493D61">
              <w:rPr>
                <w:rFonts w:ascii="Times New Roman" w:eastAsia="Times New Roman" w:hAnsi="Times New Roman" w:cs="Times New Roman"/>
                <w:sz w:val="24"/>
                <w:szCs w:val="24"/>
              </w:rPr>
              <w:t>Shcherbak</w:t>
            </w:r>
            <w:proofErr w:type="spellEnd"/>
            <w:r w:rsidRPr="00493D61">
              <w:rPr>
                <w:rFonts w:ascii="Times New Roman" w:eastAsia="Times New Roman" w:hAnsi="Times New Roman" w:cs="Times New Roman"/>
                <w:sz w:val="24"/>
                <w:szCs w:val="24"/>
              </w:rPr>
              <w:t xml:space="preserve">, P. </w:t>
            </w:r>
            <w:proofErr w:type="spellStart"/>
            <w:r w:rsidRPr="00493D61">
              <w:rPr>
                <w:rFonts w:ascii="Times New Roman" w:eastAsia="Times New Roman" w:hAnsi="Times New Roman" w:cs="Times New Roman"/>
                <w:sz w:val="24"/>
                <w:szCs w:val="24"/>
              </w:rPr>
              <w:t>Fochuk</w:t>
            </w:r>
            <w:proofErr w:type="spellEnd"/>
            <w:r w:rsidRPr="00493D61">
              <w:rPr>
                <w:rFonts w:ascii="Times New Roman" w:eastAsia="Times New Roman" w:hAnsi="Times New Roman" w:cs="Times New Roman"/>
                <w:sz w:val="24"/>
                <w:szCs w:val="24"/>
              </w:rPr>
              <w:t xml:space="preserve">, A. E. </w:t>
            </w:r>
            <w:proofErr w:type="spellStart"/>
            <w:r w:rsidRPr="00493D61">
              <w:rPr>
                <w:rFonts w:ascii="Times New Roman" w:eastAsia="Times New Roman" w:hAnsi="Times New Roman" w:cs="Times New Roman"/>
                <w:sz w:val="24"/>
                <w:szCs w:val="24"/>
              </w:rPr>
              <w:t>Bolotnikov</w:t>
            </w:r>
            <w:proofErr w:type="spellEnd"/>
            <w:r w:rsidRPr="00493D61">
              <w:rPr>
                <w:rFonts w:ascii="Times New Roman" w:eastAsia="Times New Roman" w:hAnsi="Times New Roman" w:cs="Times New Roman"/>
                <w:sz w:val="24"/>
                <w:szCs w:val="24"/>
              </w:rPr>
              <w:t xml:space="preserve">, R. B. </w:t>
            </w:r>
            <w:proofErr w:type="spellStart"/>
            <w:r w:rsidRPr="00493D61">
              <w:rPr>
                <w:rFonts w:ascii="Times New Roman" w:eastAsia="Times New Roman" w:hAnsi="Times New Roman" w:cs="Times New Roman"/>
                <w:sz w:val="24"/>
                <w:szCs w:val="24"/>
              </w:rPr>
              <w:t>James</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Hightemperature</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Hall-effectinvestigationsof</w:t>
            </w:r>
            <w:proofErr w:type="spellEnd"/>
            <w:r w:rsidRPr="00493D61">
              <w:rPr>
                <w:rFonts w:ascii="Times New Roman" w:eastAsia="Times New Roman" w:hAnsi="Times New Roman" w:cs="Times New Roman"/>
                <w:sz w:val="24"/>
                <w:szCs w:val="24"/>
              </w:rPr>
              <w:t xml:space="preserve"> Cd0.85Mn0.10Zn0.05Te </w:t>
            </w:r>
            <w:proofErr w:type="spellStart"/>
            <w:r w:rsidRPr="00493D61">
              <w:rPr>
                <w:rFonts w:ascii="Times New Roman" w:eastAsia="Times New Roman" w:hAnsi="Times New Roman" w:cs="Times New Roman"/>
                <w:sz w:val="24"/>
                <w:szCs w:val="24"/>
              </w:rPr>
              <w:t>crystals</w:t>
            </w:r>
            <w:proofErr w:type="spellEnd"/>
            <w:r w:rsidRPr="00493D61">
              <w:rPr>
                <w:rFonts w:ascii="Times New Roman" w:eastAsia="Times New Roman" w:hAnsi="Times New Roman" w:cs="Times New Roman"/>
                <w:sz w:val="24"/>
                <w:szCs w:val="24"/>
              </w:rPr>
              <w:t xml:space="preserve"> // </w:t>
            </w:r>
            <w:proofErr w:type="spellStart"/>
            <w:r w:rsidRPr="00493D61">
              <w:rPr>
                <w:rFonts w:ascii="Times New Roman" w:eastAsia="Times New Roman" w:hAnsi="Times New Roman" w:cs="Times New Roman"/>
                <w:sz w:val="24"/>
                <w:szCs w:val="24"/>
              </w:rPr>
              <w:t>Proc</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of</w:t>
            </w:r>
            <w:proofErr w:type="spellEnd"/>
            <w:r w:rsidRPr="00493D61">
              <w:rPr>
                <w:rFonts w:ascii="Times New Roman" w:eastAsia="Times New Roman" w:hAnsi="Times New Roman" w:cs="Times New Roman"/>
                <w:sz w:val="24"/>
                <w:szCs w:val="24"/>
              </w:rPr>
              <w:t xml:space="preserve"> SPIE – 2019. – </w:t>
            </w:r>
            <w:proofErr w:type="spellStart"/>
            <w:r w:rsidRPr="00493D61">
              <w:rPr>
                <w:rFonts w:ascii="Times New Roman" w:eastAsia="Times New Roman" w:hAnsi="Times New Roman" w:cs="Times New Roman"/>
                <w:sz w:val="24"/>
                <w:szCs w:val="24"/>
              </w:rPr>
              <w:t>Vol</w:t>
            </w:r>
            <w:proofErr w:type="spellEnd"/>
            <w:r w:rsidRPr="00493D61">
              <w:rPr>
                <w:rFonts w:ascii="Times New Roman" w:eastAsia="Times New Roman" w:hAnsi="Times New Roman" w:cs="Times New Roman"/>
                <w:sz w:val="24"/>
                <w:szCs w:val="24"/>
              </w:rPr>
              <w:t xml:space="preserve">. 11114. </w:t>
            </w:r>
            <w:r w:rsidRPr="00493D61">
              <w:rPr>
                <w:rFonts w:ascii="MS Mincho" w:eastAsia="MS Mincho" w:hAnsi="MS Mincho" w:cs="MS Mincho" w:hint="eastAsia"/>
                <w:sz w:val="24"/>
                <w:szCs w:val="24"/>
              </w:rPr>
              <w:t>‑</w:t>
            </w:r>
            <w:r w:rsidRPr="00493D61">
              <w:rPr>
                <w:rFonts w:ascii="Times New Roman" w:eastAsia="Times New Roman" w:hAnsi="Times New Roman" w:cs="Times New Roman"/>
                <w:sz w:val="24"/>
                <w:szCs w:val="24"/>
              </w:rPr>
              <w:t xml:space="preserve"> P. 111141P-1- 111141P-8. </w:t>
            </w:r>
          </w:p>
          <w:p w:rsidR="00493D61" w:rsidRPr="00493D61" w:rsidRDefault="00493D61" w:rsidP="00493D61">
            <w:pPr>
              <w:spacing w:line="240" w:lineRule="auto"/>
              <w:ind w:left="0" w:hanging="2"/>
              <w:jc w:val="both"/>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4. V. </w:t>
            </w:r>
            <w:proofErr w:type="spellStart"/>
            <w:r w:rsidRPr="00493D61">
              <w:rPr>
                <w:rFonts w:ascii="Times New Roman" w:eastAsia="Times New Roman" w:hAnsi="Times New Roman" w:cs="Times New Roman"/>
                <w:sz w:val="24"/>
                <w:szCs w:val="24"/>
              </w:rPr>
              <w:t>Sklyarchuk</w:t>
            </w:r>
            <w:proofErr w:type="spellEnd"/>
            <w:r w:rsidRPr="00493D61">
              <w:rPr>
                <w:rFonts w:ascii="Times New Roman" w:eastAsia="Times New Roman" w:hAnsi="Times New Roman" w:cs="Times New Roman"/>
                <w:sz w:val="24"/>
                <w:szCs w:val="24"/>
              </w:rPr>
              <w:t xml:space="preserve">, P. </w:t>
            </w:r>
            <w:proofErr w:type="spellStart"/>
            <w:r w:rsidRPr="00493D61">
              <w:rPr>
                <w:rFonts w:ascii="Times New Roman" w:eastAsia="Times New Roman" w:hAnsi="Times New Roman" w:cs="Times New Roman"/>
                <w:sz w:val="24"/>
                <w:szCs w:val="24"/>
              </w:rPr>
              <w:t>Fochuk</w:t>
            </w:r>
            <w:proofErr w:type="spellEnd"/>
            <w:r w:rsidRPr="00493D61">
              <w:rPr>
                <w:rFonts w:ascii="Times New Roman" w:eastAsia="Times New Roman" w:hAnsi="Times New Roman" w:cs="Times New Roman"/>
                <w:sz w:val="24"/>
                <w:szCs w:val="24"/>
              </w:rPr>
              <w:t xml:space="preserve">, S. </w:t>
            </w:r>
            <w:proofErr w:type="spellStart"/>
            <w:r w:rsidRPr="00493D61">
              <w:rPr>
                <w:rFonts w:ascii="Times New Roman" w:eastAsia="Times New Roman" w:hAnsi="Times New Roman" w:cs="Times New Roman"/>
                <w:sz w:val="24"/>
                <w:szCs w:val="24"/>
              </w:rPr>
              <w:t>Solodin</w:t>
            </w:r>
            <w:proofErr w:type="spellEnd"/>
            <w:r w:rsidRPr="00493D61">
              <w:rPr>
                <w:rFonts w:ascii="Times New Roman" w:eastAsia="Times New Roman" w:hAnsi="Times New Roman" w:cs="Times New Roman"/>
                <w:sz w:val="24"/>
                <w:szCs w:val="24"/>
              </w:rPr>
              <w:t xml:space="preserve">, Z. </w:t>
            </w:r>
            <w:proofErr w:type="spellStart"/>
            <w:r w:rsidRPr="00493D61">
              <w:rPr>
                <w:rFonts w:ascii="Times New Roman" w:eastAsia="Times New Roman" w:hAnsi="Times New Roman" w:cs="Times New Roman"/>
                <w:sz w:val="24"/>
                <w:szCs w:val="24"/>
              </w:rPr>
              <w:t>Zakharuk</w:t>
            </w:r>
            <w:proofErr w:type="spellEnd"/>
            <w:r w:rsidRPr="00493D61">
              <w:rPr>
                <w:rFonts w:ascii="Times New Roman" w:eastAsia="Times New Roman" w:hAnsi="Times New Roman" w:cs="Times New Roman"/>
                <w:sz w:val="24"/>
                <w:szCs w:val="24"/>
              </w:rPr>
              <w:t xml:space="preserve">, A. </w:t>
            </w:r>
            <w:proofErr w:type="spellStart"/>
            <w:r w:rsidRPr="00493D61">
              <w:rPr>
                <w:rFonts w:ascii="Times New Roman" w:eastAsia="Times New Roman" w:hAnsi="Times New Roman" w:cs="Times New Roman"/>
                <w:sz w:val="24"/>
                <w:szCs w:val="24"/>
              </w:rPr>
              <w:t>Rarenko</w:t>
            </w:r>
            <w:proofErr w:type="spellEnd"/>
            <w:r w:rsidRPr="00493D61">
              <w:rPr>
                <w:rFonts w:ascii="Times New Roman" w:eastAsia="Times New Roman" w:hAnsi="Times New Roman" w:cs="Times New Roman"/>
                <w:sz w:val="24"/>
                <w:szCs w:val="24"/>
              </w:rPr>
              <w:t xml:space="preserve">, A. E. </w:t>
            </w:r>
            <w:proofErr w:type="spellStart"/>
            <w:r w:rsidRPr="00493D61">
              <w:rPr>
                <w:rFonts w:ascii="Times New Roman" w:eastAsia="Times New Roman" w:hAnsi="Times New Roman" w:cs="Times New Roman"/>
                <w:sz w:val="24"/>
                <w:szCs w:val="24"/>
              </w:rPr>
              <w:t>Bolotnikov</w:t>
            </w:r>
            <w:proofErr w:type="spellEnd"/>
            <w:r w:rsidRPr="00493D61">
              <w:rPr>
                <w:rFonts w:ascii="Times New Roman" w:eastAsia="Times New Roman" w:hAnsi="Times New Roman" w:cs="Times New Roman"/>
                <w:sz w:val="24"/>
                <w:szCs w:val="24"/>
              </w:rPr>
              <w:t xml:space="preserve">, R. B. </w:t>
            </w:r>
            <w:proofErr w:type="spellStart"/>
            <w:r w:rsidRPr="00493D61">
              <w:rPr>
                <w:rFonts w:ascii="Times New Roman" w:eastAsia="Times New Roman" w:hAnsi="Times New Roman" w:cs="Times New Roman"/>
                <w:sz w:val="24"/>
                <w:szCs w:val="24"/>
              </w:rPr>
              <w:t>James</w:t>
            </w:r>
            <w:proofErr w:type="spellEnd"/>
            <w:r w:rsidRPr="00493D61">
              <w:rPr>
                <w:rFonts w:ascii="Times New Roman" w:eastAsia="Times New Roman" w:hAnsi="Times New Roman" w:cs="Times New Roman"/>
                <w:sz w:val="24"/>
                <w:szCs w:val="24"/>
              </w:rPr>
              <w:t xml:space="preserve">, "Mechanismscontributingtodarkcurrentacrossmetal/CdMnTe/metalstructures," </w:t>
            </w:r>
            <w:proofErr w:type="spellStart"/>
            <w:r w:rsidRPr="00493D61">
              <w:rPr>
                <w:rFonts w:ascii="Times New Roman" w:eastAsia="Times New Roman" w:hAnsi="Times New Roman" w:cs="Times New Roman"/>
                <w:sz w:val="24"/>
                <w:szCs w:val="24"/>
              </w:rPr>
              <w:t>Proc</w:t>
            </w:r>
            <w:proofErr w:type="spellEnd"/>
            <w:r w:rsidRPr="00493D61">
              <w:rPr>
                <w:rFonts w:ascii="Times New Roman" w:eastAsia="Times New Roman" w:hAnsi="Times New Roman" w:cs="Times New Roman"/>
                <w:sz w:val="24"/>
                <w:szCs w:val="24"/>
              </w:rPr>
              <w:t xml:space="preserve">. SPIE 11114, </w:t>
            </w:r>
            <w:proofErr w:type="spellStart"/>
            <w:r w:rsidRPr="00493D61">
              <w:rPr>
                <w:rFonts w:ascii="Times New Roman" w:eastAsia="Times New Roman" w:hAnsi="Times New Roman" w:cs="Times New Roman"/>
                <w:sz w:val="24"/>
                <w:szCs w:val="24"/>
              </w:rPr>
              <w:t>Hard</w:t>
            </w:r>
            <w:proofErr w:type="spellEnd"/>
            <w:r w:rsidRPr="00493D61">
              <w:rPr>
                <w:rFonts w:ascii="Times New Roman" w:eastAsia="Times New Roman" w:hAnsi="Times New Roman" w:cs="Times New Roman"/>
                <w:sz w:val="24"/>
                <w:szCs w:val="24"/>
              </w:rPr>
              <w:t xml:space="preserve"> X-</w:t>
            </w:r>
            <w:proofErr w:type="spellStart"/>
            <w:r w:rsidRPr="00493D61">
              <w:rPr>
                <w:rFonts w:ascii="Times New Roman" w:eastAsia="Times New Roman" w:hAnsi="Times New Roman" w:cs="Times New Roman"/>
                <w:sz w:val="24"/>
                <w:szCs w:val="24"/>
              </w:rPr>
              <w:t>Ray</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GammaRay</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andNeutronDetectorPhysics</w:t>
            </w:r>
            <w:proofErr w:type="spellEnd"/>
            <w:r w:rsidRPr="00493D61">
              <w:rPr>
                <w:rFonts w:ascii="Times New Roman" w:eastAsia="Times New Roman" w:hAnsi="Times New Roman" w:cs="Times New Roman"/>
                <w:sz w:val="24"/>
                <w:szCs w:val="24"/>
              </w:rPr>
              <w:t xml:space="preserve"> XXI, 111141V (9 </w:t>
            </w:r>
            <w:proofErr w:type="spellStart"/>
            <w:r w:rsidRPr="00493D61">
              <w:rPr>
                <w:rFonts w:ascii="Times New Roman" w:eastAsia="Times New Roman" w:hAnsi="Times New Roman" w:cs="Times New Roman"/>
                <w:sz w:val="24"/>
                <w:szCs w:val="24"/>
              </w:rPr>
              <w:t>September</w:t>
            </w:r>
            <w:proofErr w:type="spellEnd"/>
            <w:r w:rsidRPr="00493D61">
              <w:rPr>
                <w:rFonts w:ascii="Times New Roman" w:eastAsia="Times New Roman" w:hAnsi="Times New Roman" w:cs="Times New Roman"/>
                <w:sz w:val="24"/>
                <w:szCs w:val="24"/>
              </w:rPr>
              <w:t xml:space="preserve"> 2019);</w:t>
            </w:r>
          </w:p>
          <w:p w:rsidR="00493D61" w:rsidRPr="00493D61" w:rsidRDefault="00493D61" w:rsidP="00493D61">
            <w:pPr>
              <w:spacing w:line="240" w:lineRule="auto"/>
              <w:ind w:left="0" w:hanging="2"/>
              <w:jc w:val="both"/>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5. M. </w:t>
            </w:r>
            <w:proofErr w:type="spellStart"/>
            <w:r w:rsidRPr="00493D61">
              <w:rPr>
                <w:rFonts w:ascii="Times New Roman" w:eastAsia="Times New Roman" w:hAnsi="Times New Roman" w:cs="Times New Roman"/>
                <w:sz w:val="24"/>
                <w:szCs w:val="24"/>
              </w:rPr>
              <w:t>Yuriychuk</w:t>
            </w:r>
            <w:proofErr w:type="spellEnd"/>
            <w:r w:rsidRPr="00493D61">
              <w:rPr>
                <w:rFonts w:ascii="Times New Roman" w:eastAsia="Times New Roman" w:hAnsi="Times New Roman" w:cs="Times New Roman"/>
                <w:sz w:val="24"/>
                <w:szCs w:val="24"/>
              </w:rPr>
              <w:t xml:space="preserve">, P. M. </w:t>
            </w:r>
            <w:proofErr w:type="spellStart"/>
            <w:r w:rsidRPr="00493D61">
              <w:rPr>
                <w:rFonts w:ascii="Times New Roman" w:eastAsia="Times New Roman" w:hAnsi="Times New Roman" w:cs="Times New Roman"/>
                <w:sz w:val="24"/>
                <w:szCs w:val="24"/>
              </w:rPr>
              <w:t>Fochuk</w:t>
            </w:r>
            <w:proofErr w:type="spellEnd"/>
            <w:r w:rsidRPr="00493D61">
              <w:rPr>
                <w:rFonts w:ascii="Times New Roman" w:eastAsia="Times New Roman" w:hAnsi="Times New Roman" w:cs="Times New Roman"/>
                <w:sz w:val="24"/>
                <w:szCs w:val="24"/>
              </w:rPr>
              <w:t xml:space="preserve">, A. E. </w:t>
            </w:r>
            <w:proofErr w:type="spellStart"/>
            <w:r w:rsidRPr="00493D61">
              <w:rPr>
                <w:rFonts w:ascii="Times New Roman" w:eastAsia="Times New Roman" w:hAnsi="Times New Roman" w:cs="Times New Roman"/>
                <w:sz w:val="24"/>
                <w:szCs w:val="24"/>
              </w:rPr>
              <w:t>Bolotnikov</w:t>
            </w:r>
            <w:proofErr w:type="spellEnd"/>
            <w:r w:rsidRPr="00493D61">
              <w:rPr>
                <w:rFonts w:ascii="Times New Roman" w:eastAsia="Times New Roman" w:hAnsi="Times New Roman" w:cs="Times New Roman"/>
                <w:sz w:val="24"/>
                <w:szCs w:val="24"/>
              </w:rPr>
              <w:t xml:space="preserve">, R. B. </w:t>
            </w:r>
            <w:proofErr w:type="spellStart"/>
            <w:r w:rsidRPr="00493D61">
              <w:rPr>
                <w:rFonts w:ascii="Times New Roman" w:eastAsia="Times New Roman" w:hAnsi="Times New Roman" w:cs="Times New Roman"/>
                <w:sz w:val="24"/>
                <w:szCs w:val="24"/>
              </w:rPr>
              <w:t>James</w:t>
            </w:r>
            <w:proofErr w:type="spellEnd"/>
            <w:r w:rsidRPr="00493D61">
              <w:rPr>
                <w:rFonts w:ascii="Times New Roman" w:eastAsia="Times New Roman" w:hAnsi="Times New Roman" w:cs="Times New Roman"/>
                <w:sz w:val="24"/>
                <w:szCs w:val="24"/>
              </w:rPr>
              <w:t>, "</w:t>
            </w:r>
            <w:proofErr w:type="spellStart"/>
            <w:r w:rsidRPr="00493D61">
              <w:rPr>
                <w:rFonts w:ascii="Times New Roman" w:eastAsia="Times New Roman" w:hAnsi="Times New Roman" w:cs="Times New Roman"/>
                <w:sz w:val="24"/>
                <w:szCs w:val="24"/>
              </w:rPr>
              <w:t>Abinitio</w:t>
            </w:r>
            <w:proofErr w:type="spellEnd"/>
            <w:r w:rsidRPr="00493D61">
              <w:rPr>
                <w:rFonts w:ascii="Times New Roman" w:eastAsia="Times New Roman" w:hAnsi="Times New Roman" w:cs="Times New Roman"/>
                <w:sz w:val="24"/>
                <w:szCs w:val="24"/>
              </w:rPr>
              <w:t xml:space="preserve"> GGA+U </w:t>
            </w:r>
            <w:proofErr w:type="spellStart"/>
            <w:r w:rsidRPr="00493D61">
              <w:rPr>
                <w:rFonts w:ascii="Times New Roman" w:eastAsia="Times New Roman" w:hAnsi="Times New Roman" w:cs="Times New Roman"/>
                <w:sz w:val="24"/>
                <w:szCs w:val="24"/>
              </w:rPr>
              <w:t>investigationsofthestructural</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electronic</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andmagneticpropertiesof</w:t>
            </w:r>
            <w:proofErr w:type="spellEnd"/>
            <w:r w:rsidRPr="00493D61">
              <w:rPr>
                <w:rFonts w:ascii="Times New Roman" w:eastAsia="Times New Roman" w:hAnsi="Times New Roman" w:cs="Times New Roman"/>
                <w:sz w:val="24"/>
                <w:szCs w:val="24"/>
              </w:rPr>
              <w:t xml:space="preserve"> Cd1-</w:t>
            </w:r>
            <w:r w:rsidRPr="00493D61">
              <w:rPr>
                <w:rFonts w:ascii="Times New Roman" w:eastAsia="Times New Roman" w:hAnsi="Times New Roman" w:cs="Times New Roman"/>
                <w:sz w:val="24"/>
                <w:szCs w:val="24"/>
              </w:rPr>
              <w:lastRenderedPageBreak/>
              <w:t xml:space="preserve">xMnxTe </w:t>
            </w:r>
            <w:proofErr w:type="spellStart"/>
            <w:r w:rsidRPr="00493D61">
              <w:rPr>
                <w:rFonts w:ascii="Times New Roman" w:eastAsia="Times New Roman" w:hAnsi="Times New Roman" w:cs="Times New Roman"/>
                <w:sz w:val="24"/>
                <w:szCs w:val="24"/>
              </w:rPr>
              <w:t>alloy</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Proc</w:t>
            </w:r>
            <w:proofErr w:type="spellEnd"/>
            <w:r w:rsidRPr="00493D61">
              <w:rPr>
                <w:rFonts w:ascii="Times New Roman" w:eastAsia="Times New Roman" w:hAnsi="Times New Roman" w:cs="Times New Roman"/>
                <w:sz w:val="24"/>
                <w:szCs w:val="24"/>
              </w:rPr>
              <w:t xml:space="preserve">. SPIE 11114, </w:t>
            </w:r>
            <w:proofErr w:type="spellStart"/>
            <w:r w:rsidRPr="00493D61">
              <w:rPr>
                <w:rFonts w:ascii="Times New Roman" w:eastAsia="Times New Roman" w:hAnsi="Times New Roman" w:cs="Times New Roman"/>
                <w:sz w:val="24"/>
                <w:szCs w:val="24"/>
              </w:rPr>
              <w:t>Hard</w:t>
            </w:r>
            <w:proofErr w:type="spellEnd"/>
            <w:r w:rsidRPr="00493D61">
              <w:rPr>
                <w:rFonts w:ascii="Times New Roman" w:eastAsia="Times New Roman" w:hAnsi="Times New Roman" w:cs="Times New Roman"/>
                <w:sz w:val="24"/>
                <w:szCs w:val="24"/>
              </w:rPr>
              <w:t xml:space="preserve"> X-</w:t>
            </w:r>
            <w:proofErr w:type="spellStart"/>
            <w:r w:rsidRPr="00493D61">
              <w:rPr>
                <w:rFonts w:ascii="Times New Roman" w:eastAsia="Times New Roman" w:hAnsi="Times New Roman" w:cs="Times New Roman"/>
                <w:sz w:val="24"/>
                <w:szCs w:val="24"/>
              </w:rPr>
              <w:t>Ray</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Gamma-Ray</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andNeutronDetectorPhysics</w:t>
            </w:r>
            <w:proofErr w:type="spellEnd"/>
            <w:r w:rsidRPr="00493D61">
              <w:rPr>
                <w:rFonts w:ascii="Times New Roman" w:eastAsia="Times New Roman" w:hAnsi="Times New Roman" w:cs="Times New Roman"/>
                <w:sz w:val="24"/>
                <w:szCs w:val="24"/>
              </w:rPr>
              <w:t xml:space="preserve"> XXI, 111141Q (9 </w:t>
            </w:r>
            <w:proofErr w:type="spellStart"/>
            <w:r w:rsidRPr="00493D61">
              <w:rPr>
                <w:rFonts w:ascii="Times New Roman" w:eastAsia="Times New Roman" w:hAnsi="Times New Roman" w:cs="Times New Roman"/>
                <w:sz w:val="24"/>
                <w:szCs w:val="24"/>
              </w:rPr>
              <w:t>September</w:t>
            </w:r>
            <w:proofErr w:type="spellEnd"/>
            <w:r w:rsidRPr="00493D61">
              <w:rPr>
                <w:rFonts w:ascii="Times New Roman" w:eastAsia="Times New Roman" w:hAnsi="Times New Roman" w:cs="Times New Roman"/>
                <w:sz w:val="24"/>
                <w:szCs w:val="24"/>
              </w:rPr>
              <w:t xml:space="preserve"> 2019);</w:t>
            </w:r>
          </w:p>
          <w:p w:rsidR="00493D61" w:rsidRPr="00493D61" w:rsidRDefault="00493D61" w:rsidP="00493D61">
            <w:pPr>
              <w:shd w:val="clear" w:color="auto" w:fill="FFFFFF"/>
              <w:spacing w:line="240" w:lineRule="auto"/>
              <w:ind w:left="0" w:hanging="2"/>
              <w:jc w:val="both"/>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6. </w:t>
            </w:r>
            <w:proofErr w:type="spellStart"/>
            <w:r w:rsidRPr="00493D61">
              <w:rPr>
                <w:rFonts w:ascii="Times New Roman" w:eastAsia="Times New Roman" w:hAnsi="Times New Roman" w:cs="Times New Roman"/>
                <w:sz w:val="24"/>
                <w:szCs w:val="24"/>
              </w:rPr>
              <w:t>Strebezhev</w:t>
            </w:r>
            <w:proofErr w:type="spellEnd"/>
            <w:r w:rsidRPr="00493D61">
              <w:rPr>
                <w:rFonts w:ascii="Times New Roman" w:eastAsia="Times New Roman" w:hAnsi="Times New Roman" w:cs="Times New Roman"/>
                <w:sz w:val="24"/>
                <w:szCs w:val="24"/>
              </w:rPr>
              <w:t xml:space="preserve"> V.M., </w:t>
            </w:r>
            <w:proofErr w:type="spellStart"/>
            <w:r w:rsidRPr="00493D61">
              <w:rPr>
                <w:rFonts w:ascii="Times New Roman" w:eastAsia="Times New Roman" w:hAnsi="Times New Roman" w:cs="Times New Roman"/>
                <w:sz w:val="24"/>
                <w:szCs w:val="24"/>
              </w:rPr>
              <w:t>Strebezhev</w:t>
            </w:r>
            <w:proofErr w:type="spellEnd"/>
            <w:r w:rsidRPr="00493D61">
              <w:rPr>
                <w:rFonts w:ascii="Times New Roman" w:eastAsia="Times New Roman" w:hAnsi="Times New Roman" w:cs="Times New Roman"/>
                <w:sz w:val="24"/>
                <w:szCs w:val="24"/>
              </w:rPr>
              <w:t xml:space="preserve"> V.V., </w:t>
            </w:r>
            <w:proofErr w:type="spellStart"/>
            <w:r w:rsidRPr="00493D61">
              <w:rPr>
                <w:rFonts w:ascii="Times New Roman" w:eastAsia="Times New Roman" w:hAnsi="Times New Roman" w:cs="Times New Roman"/>
                <w:sz w:val="24"/>
                <w:szCs w:val="24"/>
              </w:rPr>
              <w:t>Yuriychuk</w:t>
            </w:r>
            <w:proofErr w:type="spellEnd"/>
            <w:r w:rsidRPr="00493D61">
              <w:rPr>
                <w:rFonts w:ascii="Times New Roman" w:eastAsia="Times New Roman" w:hAnsi="Times New Roman" w:cs="Times New Roman"/>
                <w:sz w:val="24"/>
                <w:szCs w:val="24"/>
              </w:rPr>
              <w:t xml:space="preserve"> I.M., </w:t>
            </w:r>
            <w:proofErr w:type="spellStart"/>
            <w:r w:rsidRPr="00493D61">
              <w:rPr>
                <w:rFonts w:ascii="Times New Roman" w:eastAsia="Times New Roman" w:hAnsi="Times New Roman" w:cs="Times New Roman"/>
                <w:sz w:val="24"/>
                <w:szCs w:val="24"/>
              </w:rPr>
              <w:t>DobrovolskyiYu.G</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Nichyi</w:t>
            </w:r>
            <w:proofErr w:type="spellEnd"/>
            <w:r w:rsidRPr="00493D61">
              <w:rPr>
                <w:rFonts w:ascii="Times New Roman" w:eastAsia="Times New Roman" w:hAnsi="Times New Roman" w:cs="Times New Roman"/>
                <w:sz w:val="24"/>
                <w:szCs w:val="24"/>
              </w:rPr>
              <w:t xml:space="preserve"> S.V., </w:t>
            </w:r>
            <w:proofErr w:type="spellStart"/>
            <w:r w:rsidRPr="00493D61">
              <w:rPr>
                <w:rFonts w:ascii="Times New Roman" w:eastAsia="Times New Roman" w:hAnsi="Times New Roman" w:cs="Times New Roman"/>
                <w:sz w:val="24"/>
                <w:szCs w:val="24"/>
              </w:rPr>
              <w:t>Vorobets</w:t>
            </w:r>
            <w:proofErr w:type="spellEnd"/>
            <w:r w:rsidRPr="00493D61">
              <w:rPr>
                <w:rFonts w:ascii="Times New Roman" w:eastAsia="Times New Roman" w:hAnsi="Times New Roman" w:cs="Times New Roman"/>
                <w:sz w:val="24"/>
                <w:szCs w:val="24"/>
              </w:rPr>
              <w:t xml:space="preserve"> G.I., </w:t>
            </w:r>
            <w:proofErr w:type="spellStart"/>
            <w:r w:rsidRPr="00493D61">
              <w:rPr>
                <w:rFonts w:ascii="Times New Roman" w:eastAsia="Times New Roman" w:hAnsi="Times New Roman" w:cs="Times New Roman"/>
                <w:sz w:val="24"/>
                <w:szCs w:val="24"/>
              </w:rPr>
              <w:t>Fochuk</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P.M.Preparationof</w:t>
            </w:r>
            <w:proofErr w:type="spellEnd"/>
            <w:r w:rsidRPr="00493D61">
              <w:rPr>
                <w:rFonts w:ascii="Times New Roman" w:eastAsia="Times New Roman" w:hAnsi="Times New Roman" w:cs="Times New Roman"/>
                <w:sz w:val="24"/>
                <w:szCs w:val="24"/>
              </w:rPr>
              <w:t xml:space="preserve"> CdхMn1-хTe </w:t>
            </w:r>
            <w:proofErr w:type="spellStart"/>
            <w:r w:rsidRPr="00493D61">
              <w:rPr>
                <w:rFonts w:ascii="Times New Roman" w:eastAsia="Times New Roman" w:hAnsi="Times New Roman" w:cs="Times New Roman"/>
                <w:sz w:val="24"/>
                <w:szCs w:val="24"/>
              </w:rPr>
              <w:t>CrystalSurfacebyLaserIrradiationforFormationofBarrierStructures</w:t>
            </w:r>
            <w:proofErr w:type="spellEnd"/>
            <w:r w:rsidRPr="00493D61">
              <w:rPr>
                <w:rFonts w:ascii="Times New Roman" w:eastAsia="Times New Roman" w:hAnsi="Times New Roman" w:cs="Times New Roman"/>
                <w:sz w:val="24"/>
                <w:szCs w:val="24"/>
              </w:rPr>
              <w:t xml:space="preserve"> (2019) 2019 IEEE 39th </w:t>
            </w:r>
            <w:proofErr w:type="spellStart"/>
            <w:r w:rsidRPr="00493D61">
              <w:rPr>
                <w:rFonts w:ascii="Times New Roman" w:eastAsia="Times New Roman" w:hAnsi="Times New Roman" w:cs="Times New Roman"/>
                <w:sz w:val="24"/>
                <w:szCs w:val="24"/>
              </w:rPr>
              <w:t>InternationalConferenceonElectronicsandNanotechnology</w:t>
            </w:r>
            <w:proofErr w:type="spellEnd"/>
            <w:r w:rsidRPr="00493D61">
              <w:rPr>
                <w:rFonts w:ascii="Times New Roman" w:eastAsia="Times New Roman" w:hAnsi="Times New Roman" w:cs="Times New Roman"/>
                <w:sz w:val="24"/>
                <w:szCs w:val="24"/>
              </w:rPr>
              <w:t xml:space="preserve">, ELNANO 2019 - </w:t>
            </w:r>
            <w:proofErr w:type="spellStart"/>
            <w:r w:rsidRPr="00493D61">
              <w:rPr>
                <w:rFonts w:ascii="Times New Roman" w:eastAsia="Times New Roman" w:hAnsi="Times New Roman" w:cs="Times New Roman"/>
                <w:sz w:val="24"/>
                <w:szCs w:val="24"/>
              </w:rPr>
              <w:t>Proceedings</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art</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no</w:t>
            </w:r>
            <w:proofErr w:type="spellEnd"/>
            <w:r w:rsidRPr="00493D61">
              <w:rPr>
                <w:rFonts w:ascii="Times New Roman" w:eastAsia="Times New Roman" w:hAnsi="Times New Roman" w:cs="Times New Roman"/>
                <w:sz w:val="24"/>
                <w:szCs w:val="24"/>
              </w:rPr>
              <w:t xml:space="preserve">. 8783834, </w:t>
            </w:r>
            <w:proofErr w:type="spellStart"/>
            <w:r w:rsidRPr="00493D61">
              <w:rPr>
                <w:rFonts w:ascii="Times New Roman" w:eastAsia="Times New Roman" w:hAnsi="Times New Roman" w:cs="Times New Roman"/>
                <w:sz w:val="24"/>
                <w:szCs w:val="24"/>
              </w:rPr>
              <w:t>pp</w:t>
            </w:r>
            <w:proofErr w:type="spellEnd"/>
            <w:r w:rsidRPr="00493D61">
              <w:rPr>
                <w:rFonts w:ascii="Times New Roman" w:eastAsia="Times New Roman" w:hAnsi="Times New Roman" w:cs="Times New Roman"/>
                <w:sz w:val="24"/>
                <w:szCs w:val="24"/>
              </w:rPr>
              <w:t>. 330-</w:t>
            </w:r>
          </w:p>
          <w:p w:rsidR="00493D61" w:rsidRDefault="00493D61" w:rsidP="00493D61">
            <w:pPr>
              <w:shd w:val="clear" w:color="auto" w:fill="FFFFFF"/>
              <w:spacing w:line="240" w:lineRule="auto"/>
              <w:ind w:leftChars="0" w:left="0" w:firstLineChars="0" w:firstLine="0"/>
              <w:jc w:val="both"/>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334.</w:t>
            </w:r>
          </w:p>
          <w:p w:rsidR="00493D61" w:rsidRDefault="00493D61" w:rsidP="00493D61">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Індекс </w:t>
            </w:r>
            <w:proofErr w:type="spellStart"/>
            <w:r>
              <w:rPr>
                <w:rFonts w:ascii="Times New Roman" w:eastAsia="Times New Roman" w:hAnsi="Times New Roman" w:cs="Times New Roman"/>
                <w:sz w:val="24"/>
                <w:szCs w:val="24"/>
              </w:rPr>
              <w:t>Хірша</w:t>
            </w:r>
            <w:proofErr w:type="spellEnd"/>
            <w:r>
              <w:rPr>
                <w:rFonts w:ascii="Times New Roman" w:eastAsia="Times New Roman" w:hAnsi="Times New Roman" w:cs="Times New Roman"/>
                <w:sz w:val="24"/>
                <w:szCs w:val="24"/>
              </w:rPr>
              <w:t xml:space="preserve"> = 15</w:t>
            </w:r>
          </w:p>
          <w:p w:rsidR="00493D61" w:rsidRDefault="00493D61" w:rsidP="00493D61">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Керівництво науковою роботою аспірантів, магістрів.</w:t>
            </w:r>
          </w:p>
        </w:tc>
        <w:tc>
          <w:tcPr>
            <w:tcW w:w="1815" w:type="dxa"/>
            <w:tcBorders>
              <w:top w:val="nil"/>
              <w:left w:val="nil"/>
              <w:bottom w:val="single" w:sz="8" w:space="0" w:color="000000"/>
              <w:right w:val="single" w:sz="8" w:space="0" w:color="000000"/>
            </w:tcBorders>
            <w:tcMar>
              <w:top w:w="20" w:type="dxa"/>
              <w:left w:w="100" w:type="dxa"/>
              <w:bottom w:w="100" w:type="dxa"/>
              <w:right w:w="100" w:type="dxa"/>
            </w:tcMar>
          </w:tcPr>
          <w:p w:rsidR="00493D61" w:rsidRDefault="00493D61" w:rsidP="00493D61">
            <w:pPr>
              <w:spacing w:line="240" w:lineRule="auto"/>
              <w:ind w:left="0" w:hanging="2"/>
              <w:jc w:val="center"/>
              <w:rPr>
                <w:rFonts w:ascii="Times New Roman" w:eastAsia="Times New Roman" w:hAnsi="Times New Roman" w:cs="Times New Roman"/>
                <w:sz w:val="24"/>
                <w:szCs w:val="24"/>
              </w:rPr>
            </w:pPr>
            <w:r w:rsidRPr="00906E8F">
              <w:rPr>
                <w:rFonts w:ascii="Times New Roman" w:eastAsia="Times New Roman" w:hAnsi="Times New Roman" w:cs="Times New Roman"/>
                <w:sz w:val="24"/>
                <w:szCs w:val="24"/>
              </w:rPr>
              <w:lastRenderedPageBreak/>
              <w:t>ТОВ «</w:t>
            </w:r>
            <w:proofErr w:type="spellStart"/>
            <w:r w:rsidRPr="00906E8F">
              <w:rPr>
                <w:rFonts w:ascii="Times New Roman" w:eastAsia="Times New Roman" w:hAnsi="Times New Roman" w:cs="Times New Roman"/>
                <w:sz w:val="24"/>
                <w:szCs w:val="24"/>
              </w:rPr>
              <w:t>Донау</w:t>
            </w:r>
            <w:proofErr w:type="spellEnd"/>
            <w:r w:rsidRPr="00906E8F">
              <w:rPr>
                <w:rFonts w:ascii="Times New Roman" w:eastAsia="Times New Roman" w:hAnsi="Times New Roman" w:cs="Times New Roman"/>
                <w:sz w:val="24"/>
                <w:szCs w:val="24"/>
              </w:rPr>
              <w:t xml:space="preserve"> </w:t>
            </w:r>
            <w:proofErr w:type="spellStart"/>
            <w:r w:rsidRPr="00906E8F">
              <w:rPr>
                <w:rFonts w:ascii="Times New Roman" w:eastAsia="Times New Roman" w:hAnsi="Times New Roman" w:cs="Times New Roman"/>
                <w:sz w:val="24"/>
                <w:szCs w:val="24"/>
              </w:rPr>
              <w:t>Лаб</w:t>
            </w:r>
            <w:proofErr w:type="spellEnd"/>
            <w:r w:rsidRPr="00906E8F">
              <w:rPr>
                <w:rFonts w:ascii="Times New Roman" w:eastAsia="Times New Roman" w:hAnsi="Times New Roman" w:cs="Times New Roman"/>
                <w:sz w:val="24"/>
                <w:szCs w:val="24"/>
              </w:rPr>
              <w:t xml:space="preserve"> Україна»</w:t>
            </w:r>
          </w:p>
          <w:p w:rsidR="00493D61" w:rsidRPr="00906E8F" w:rsidRDefault="00493D61" w:rsidP="00493D61">
            <w:pPr>
              <w:spacing w:line="240" w:lineRule="auto"/>
              <w:ind w:left="0" w:hanging="2"/>
              <w:jc w:val="center"/>
              <w:rPr>
                <w:rFonts w:ascii="Times New Roman" w:eastAsia="Times New Roman" w:hAnsi="Times New Roman" w:cs="Times New Roman"/>
                <w:sz w:val="24"/>
                <w:szCs w:val="24"/>
              </w:rPr>
            </w:pPr>
            <w:r w:rsidRPr="00906E8F">
              <w:rPr>
                <w:rFonts w:ascii="Times New Roman" w:eastAsia="Times New Roman" w:hAnsi="Times New Roman" w:cs="Times New Roman"/>
                <w:sz w:val="24"/>
                <w:szCs w:val="24"/>
              </w:rPr>
              <w:t>з 6 квітня 2022 року по 30 травня 2022</w:t>
            </w:r>
            <w:r w:rsidRPr="00493D61">
              <w:rPr>
                <w:rFonts w:ascii="Times New Roman" w:eastAsia="Times New Roman" w:hAnsi="Times New Roman" w:cs="Times New Roman"/>
                <w:sz w:val="24"/>
                <w:szCs w:val="24"/>
              </w:rPr>
              <w:t xml:space="preserve"> </w:t>
            </w:r>
            <w:r w:rsidRPr="00906E8F">
              <w:rPr>
                <w:rFonts w:ascii="Times New Roman" w:eastAsia="Times New Roman" w:hAnsi="Times New Roman" w:cs="Times New Roman"/>
                <w:sz w:val="24"/>
                <w:szCs w:val="24"/>
              </w:rPr>
              <w:t>«Інструментальне забезпечення</w:t>
            </w:r>
          </w:p>
          <w:p w:rsidR="00493D61" w:rsidRDefault="00493D61" w:rsidP="00493D61">
            <w:pPr>
              <w:spacing w:line="240" w:lineRule="auto"/>
              <w:ind w:left="0" w:hanging="2"/>
              <w:jc w:val="center"/>
              <w:rPr>
                <w:rFonts w:ascii="Times New Roman" w:eastAsia="Times New Roman" w:hAnsi="Times New Roman" w:cs="Times New Roman"/>
                <w:sz w:val="24"/>
                <w:szCs w:val="24"/>
              </w:rPr>
            </w:pPr>
            <w:r w:rsidRPr="00906E8F">
              <w:rPr>
                <w:rFonts w:ascii="Times New Roman" w:eastAsia="Times New Roman" w:hAnsi="Times New Roman" w:cs="Times New Roman"/>
                <w:sz w:val="24"/>
                <w:szCs w:val="24"/>
              </w:rPr>
              <w:t>лабораторних досліджень»</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Сертифікат </w:t>
            </w:r>
            <w:r w:rsidR="007214B9">
              <w:rPr>
                <w:rFonts w:ascii="Times New Roman" w:eastAsia="Times New Roman" w:hAnsi="Times New Roman" w:cs="Times New Roman"/>
                <w:sz w:val="24"/>
                <w:szCs w:val="24"/>
              </w:rPr>
              <w:t>№13-ЧНУ</w:t>
            </w:r>
          </w:p>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p>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Університет ім. </w:t>
            </w:r>
            <w:proofErr w:type="spellStart"/>
            <w:r w:rsidRPr="00493D61">
              <w:rPr>
                <w:rFonts w:ascii="Times New Roman" w:eastAsia="Times New Roman" w:hAnsi="Times New Roman" w:cs="Times New Roman"/>
                <w:sz w:val="24"/>
                <w:szCs w:val="24"/>
              </w:rPr>
              <w:t>Масарика</w:t>
            </w:r>
            <w:proofErr w:type="spellEnd"/>
            <w:r w:rsidRPr="00493D61">
              <w:rPr>
                <w:rFonts w:ascii="Times New Roman" w:eastAsia="Times New Roman" w:hAnsi="Times New Roman" w:cs="Times New Roman"/>
                <w:sz w:val="24"/>
                <w:szCs w:val="24"/>
              </w:rPr>
              <w:t xml:space="preserve"> м. Кошиці  (Словаччина) – 2022, лист підтвердження.</w:t>
            </w:r>
          </w:p>
        </w:tc>
      </w:tr>
      <w:tr w:rsidR="00493D61">
        <w:trPr>
          <w:trHeight w:val="580"/>
        </w:trPr>
        <w:tc>
          <w:tcPr>
            <w:tcW w:w="1860" w:type="dxa"/>
            <w:tcBorders>
              <w:top w:val="nil"/>
              <w:left w:val="single" w:sz="8" w:space="0" w:color="000000"/>
              <w:bottom w:val="single" w:sz="8" w:space="0" w:color="000000"/>
              <w:right w:val="single" w:sz="8" w:space="0" w:color="000000"/>
            </w:tcBorders>
          </w:tcPr>
          <w:p w:rsidR="00493D61" w:rsidRDefault="00493D61" w:rsidP="00493D61">
            <w:pPr>
              <w:spacing w:before="240" w:after="120"/>
              <w:ind w:left="0" w:hanging="2"/>
              <w:jc w:val="center"/>
              <w:rPr>
                <w:rFonts w:ascii="Times New Roman" w:eastAsia="Times New Roman" w:hAnsi="Times New Roman" w:cs="Times New Roman"/>
                <w:b/>
              </w:rPr>
            </w:pPr>
            <w:r>
              <w:rPr>
                <w:rFonts w:ascii="Times New Roman" w:eastAsia="Times New Roman" w:hAnsi="Times New Roman" w:cs="Times New Roman"/>
                <w:b/>
              </w:rPr>
              <w:lastRenderedPageBreak/>
              <w:t>Андрійчук Юлія Мирославівна</w:t>
            </w:r>
          </w:p>
        </w:tc>
        <w:tc>
          <w:tcPr>
            <w:tcW w:w="1785" w:type="dxa"/>
            <w:tcBorders>
              <w:top w:val="nil"/>
              <w:left w:val="nil"/>
              <w:bottom w:val="single" w:sz="8" w:space="0" w:color="000000"/>
              <w:right w:val="single" w:sz="8" w:space="0" w:color="000000"/>
            </w:tcBorders>
            <w:tcMar>
              <w:top w:w="20" w:type="dxa"/>
              <w:left w:w="100" w:type="dxa"/>
              <w:bottom w:w="100" w:type="dxa"/>
              <w:right w:w="100" w:type="dxa"/>
            </w:tcMar>
          </w:tcPr>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Асистент кафедри загальної хімії та хімічного матеріалознавства</w:t>
            </w:r>
          </w:p>
          <w:p w:rsidR="00493D61" w:rsidRPr="00BA4840" w:rsidRDefault="00493D61" w:rsidP="00493D61">
            <w:pPr>
              <w:ind w:left="0" w:hanging="2"/>
              <w:rPr>
                <w:rFonts w:ascii="Times New Roman" w:eastAsia="Times New Roman" w:hAnsi="Times New Roman" w:cs="Times New Roman"/>
                <w:sz w:val="24"/>
                <w:szCs w:val="24"/>
              </w:rPr>
            </w:pPr>
          </w:p>
        </w:tc>
        <w:tc>
          <w:tcPr>
            <w:tcW w:w="1695" w:type="dxa"/>
            <w:tcBorders>
              <w:top w:val="nil"/>
              <w:left w:val="nil"/>
              <w:bottom w:val="single" w:sz="8" w:space="0" w:color="000000"/>
              <w:right w:val="single" w:sz="8" w:space="0" w:color="000000"/>
            </w:tcBorders>
            <w:tcMar>
              <w:left w:w="100" w:type="dxa"/>
              <w:bottom w:w="100" w:type="dxa"/>
              <w:right w:w="100" w:type="dxa"/>
            </w:tcMar>
          </w:tcPr>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 xml:space="preserve">Чернівецький національний університет імені Юрія </w:t>
            </w:r>
            <w:proofErr w:type="spellStart"/>
            <w:r w:rsidRPr="00BA4840">
              <w:rPr>
                <w:rFonts w:ascii="Times New Roman" w:eastAsia="Times New Roman" w:hAnsi="Times New Roman" w:cs="Times New Roman"/>
                <w:sz w:val="24"/>
                <w:szCs w:val="24"/>
              </w:rPr>
              <w:t>Федьковича</w:t>
            </w:r>
            <w:proofErr w:type="spellEnd"/>
            <w:r w:rsidRPr="00BA4840">
              <w:rPr>
                <w:rFonts w:ascii="Times New Roman" w:eastAsia="Times New Roman" w:hAnsi="Times New Roman" w:cs="Times New Roman"/>
                <w:sz w:val="24"/>
                <w:szCs w:val="24"/>
              </w:rPr>
              <w:t xml:space="preserve"> спеціальність – хімія* – 7.070301, кваліфікація – магістр</w:t>
            </w:r>
          </w:p>
          <w:p w:rsidR="00493D61" w:rsidRPr="00BA4840" w:rsidRDefault="00493D61" w:rsidP="00493D61">
            <w:pPr>
              <w:ind w:left="0" w:hanging="2"/>
              <w:rPr>
                <w:rFonts w:ascii="Times New Roman" w:eastAsia="Times New Roman" w:hAnsi="Times New Roman" w:cs="Times New Roman"/>
                <w:sz w:val="24"/>
                <w:szCs w:val="24"/>
              </w:rPr>
            </w:pPr>
            <w:proofErr w:type="spellStart"/>
            <w:r w:rsidRPr="00BA4840">
              <w:rPr>
                <w:rFonts w:ascii="Times New Roman" w:eastAsia="Times New Roman" w:hAnsi="Times New Roman" w:cs="Times New Roman"/>
                <w:sz w:val="24"/>
                <w:szCs w:val="24"/>
              </w:rPr>
              <w:t>Хімії,з</w:t>
            </w:r>
            <w:proofErr w:type="spellEnd"/>
            <w:r w:rsidRPr="00BA4840">
              <w:rPr>
                <w:rFonts w:ascii="Times New Roman" w:eastAsia="Times New Roman" w:hAnsi="Times New Roman" w:cs="Times New Roman"/>
                <w:sz w:val="24"/>
                <w:szCs w:val="24"/>
              </w:rPr>
              <w:t xml:space="preserve"> відзнакою  </w:t>
            </w:r>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 xml:space="preserve">РН № </w:t>
            </w:r>
            <w:r w:rsidRPr="00BA4840">
              <w:rPr>
                <w:rFonts w:ascii="Times New Roman" w:eastAsia="Times New Roman" w:hAnsi="Times New Roman" w:cs="Times New Roman"/>
                <w:sz w:val="24"/>
                <w:szCs w:val="24"/>
              </w:rPr>
              <w:lastRenderedPageBreak/>
              <w:t>25468591, від 30.06.2004 р.</w:t>
            </w:r>
          </w:p>
        </w:tc>
        <w:tc>
          <w:tcPr>
            <w:tcW w:w="1740" w:type="dxa"/>
            <w:tcBorders>
              <w:top w:val="nil"/>
              <w:left w:val="nil"/>
              <w:bottom w:val="single" w:sz="8" w:space="0" w:color="000000"/>
              <w:right w:val="single" w:sz="8" w:space="0" w:color="000000"/>
            </w:tcBorders>
            <w:tcMar>
              <w:left w:w="100" w:type="dxa"/>
              <w:bottom w:w="100" w:type="dxa"/>
              <w:right w:w="100" w:type="dxa"/>
            </w:tcMar>
          </w:tcPr>
          <w:p w:rsidR="00493D61" w:rsidRPr="00BA4840" w:rsidRDefault="00493D61" w:rsidP="00493D61">
            <w:pPr>
              <w:ind w:left="-2"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w:t>
            </w:r>
            <w:r w:rsidRPr="00BA4840">
              <w:rPr>
                <w:rFonts w:ascii="Times New Roman" w:eastAsia="Times New Roman" w:hAnsi="Times New Roman" w:cs="Times New Roman"/>
                <w:sz w:val="24"/>
                <w:szCs w:val="24"/>
              </w:rPr>
              <w:t>андидат хімічних наук, спеціальність</w:t>
            </w:r>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Фізична хімія,</w:t>
            </w:r>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 xml:space="preserve">Тема дисертації: «Комплекси перехідних металів з </w:t>
            </w:r>
            <w:proofErr w:type="spellStart"/>
            <w:r w:rsidRPr="00BA4840">
              <w:rPr>
                <w:rFonts w:ascii="Times New Roman" w:eastAsia="Times New Roman" w:hAnsi="Times New Roman" w:cs="Times New Roman"/>
                <w:sz w:val="24"/>
                <w:szCs w:val="24"/>
              </w:rPr>
              <w:t>тіосемікарбазонами</w:t>
            </w:r>
            <w:proofErr w:type="spellEnd"/>
            <w:r w:rsidRPr="00BA4840">
              <w:rPr>
                <w:rFonts w:ascii="Times New Roman" w:eastAsia="Times New Roman" w:hAnsi="Times New Roman" w:cs="Times New Roman"/>
                <w:sz w:val="24"/>
                <w:szCs w:val="24"/>
              </w:rPr>
              <w:t xml:space="preserve"> ароматичних альдегідів та </w:t>
            </w:r>
            <w:r w:rsidRPr="00BA4840">
              <w:rPr>
                <w:rFonts w:ascii="Times New Roman" w:eastAsia="Times New Roman" w:hAnsi="Times New Roman" w:cs="Times New Roman"/>
                <w:sz w:val="24"/>
                <w:szCs w:val="24"/>
              </w:rPr>
              <w:lastRenderedPageBreak/>
              <w:t xml:space="preserve">4-амінобензенсульфамідом як інгібітори </w:t>
            </w:r>
            <w:proofErr w:type="spellStart"/>
            <w:r w:rsidRPr="00BA4840">
              <w:rPr>
                <w:rFonts w:ascii="Times New Roman" w:eastAsia="Times New Roman" w:hAnsi="Times New Roman" w:cs="Times New Roman"/>
                <w:sz w:val="24"/>
                <w:szCs w:val="24"/>
              </w:rPr>
              <w:t>вільнорадикальних</w:t>
            </w:r>
            <w:proofErr w:type="spellEnd"/>
            <w:r w:rsidRPr="00BA4840">
              <w:rPr>
                <w:rFonts w:ascii="Times New Roman" w:eastAsia="Times New Roman" w:hAnsi="Times New Roman" w:cs="Times New Roman"/>
                <w:sz w:val="24"/>
                <w:szCs w:val="24"/>
              </w:rPr>
              <w:t xml:space="preserve"> процесів» диплом ДК</w:t>
            </w:r>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 059494</w:t>
            </w:r>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 xml:space="preserve"> (рішення Атестаційної колегії </w:t>
            </w:r>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від 15 квітня 2021 року</w:t>
            </w:r>
          </w:p>
        </w:tc>
        <w:tc>
          <w:tcPr>
            <w:tcW w:w="1290" w:type="dxa"/>
            <w:tcBorders>
              <w:top w:val="nil"/>
              <w:left w:val="nil"/>
              <w:bottom w:val="single" w:sz="8" w:space="0" w:color="000000"/>
              <w:right w:val="single" w:sz="8" w:space="0" w:color="000000"/>
            </w:tcBorders>
            <w:tcMar>
              <w:left w:w="100" w:type="dxa"/>
              <w:bottom w:w="100" w:type="dxa"/>
              <w:right w:w="100" w:type="dxa"/>
            </w:tcMar>
          </w:tcPr>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5</w:t>
            </w:r>
            <w:r w:rsidRPr="00BA4840">
              <w:rPr>
                <w:rFonts w:ascii="Times New Roman" w:eastAsia="Times New Roman" w:hAnsi="Times New Roman" w:cs="Times New Roman"/>
                <w:sz w:val="24"/>
                <w:szCs w:val="24"/>
              </w:rPr>
              <w:t xml:space="preserve"> років</w:t>
            </w:r>
          </w:p>
        </w:tc>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3D61" w:rsidRDefault="00493D61" w:rsidP="00493D61">
            <w:pPr>
              <w:spacing w:line="240" w:lineRule="auto"/>
              <w:ind w:left="0" w:hanging="2"/>
              <w:jc w:val="center"/>
              <w:rPr>
                <w:rFonts w:ascii="Times New Roman" w:eastAsia="Times New Roman" w:hAnsi="Times New Roman" w:cs="Times New Roman"/>
                <w:sz w:val="24"/>
                <w:szCs w:val="24"/>
              </w:rPr>
            </w:pPr>
          </w:p>
          <w:p w:rsidR="00493D61" w:rsidRPr="00BA4840" w:rsidRDefault="00493D61" w:rsidP="00493D61">
            <w:pPr>
              <w:ind w:left="0" w:hanging="2"/>
              <w:rPr>
                <w:rFonts w:ascii="Times New Roman" w:eastAsia="Times New Roman" w:hAnsi="Times New Roman" w:cs="Times New Roman"/>
                <w:sz w:val="24"/>
                <w:szCs w:val="24"/>
              </w:rPr>
            </w:pPr>
            <w:proofErr w:type="spellStart"/>
            <w:r w:rsidRPr="00BA4840">
              <w:rPr>
                <w:rFonts w:ascii="Times New Roman" w:eastAsia="Times New Roman" w:hAnsi="Times New Roman" w:cs="Times New Roman"/>
                <w:sz w:val="24"/>
                <w:szCs w:val="24"/>
              </w:rPr>
              <w:t>Sliusariak</w:t>
            </w:r>
            <w:proofErr w:type="spellEnd"/>
            <w:r w:rsidRPr="00BA4840">
              <w:rPr>
                <w:rFonts w:ascii="Times New Roman" w:eastAsia="Times New Roman" w:hAnsi="Times New Roman" w:cs="Times New Roman"/>
                <w:sz w:val="24"/>
                <w:szCs w:val="24"/>
              </w:rPr>
              <w:t xml:space="preserve">, T.К., </w:t>
            </w:r>
            <w:proofErr w:type="spellStart"/>
            <w:r w:rsidRPr="00BA4840">
              <w:rPr>
                <w:rFonts w:ascii="Times New Roman" w:eastAsia="Times New Roman" w:hAnsi="Times New Roman" w:cs="Times New Roman"/>
                <w:sz w:val="24"/>
                <w:szCs w:val="24"/>
              </w:rPr>
              <w:t>Andriichuk</w:t>
            </w:r>
            <w:proofErr w:type="spellEnd"/>
            <w:r w:rsidRPr="00BA4840">
              <w:rPr>
                <w:rFonts w:ascii="Times New Roman" w:eastAsia="Times New Roman" w:hAnsi="Times New Roman" w:cs="Times New Roman"/>
                <w:sz w:val="24"/>
                <w:szCs w:val="24"/>
              </w:rPr>
              <w:t xml:space="preserve">, Y.M., </w:t>
            </w:r>
            <w:proofErr w:type="spellStart"/>
            <w:r w:rsidRPr="00BA4840">
              <w:rPr>
                <w:rFonts w:ascii="Times New Roman" w:eastAsia="Times New Roman" w:hAnsi="Times New Roman" w:cs="Times New Roman"/>
                <w:sz w:val="24"/>
                <w:szCs w:val="24"/>
              </w:rPr>
              <w:t>Vojtovych</w:t>
            </w:r>
            <w:proofErr w:type="spellEnd"/>
            <w:r w:rsidRPr="00BA4840">
              <w:rPr>
                <w:rFonts w:ascii="Times New Roman" w:eastAsia="Times New Roman" w:hAnsi="Times New Roman" w:cs="Times New Roman"/>
                <w:sz w:val="24"/>
                <w:szCs w:val="24"/>
              </w:rPr>
              <w:t xml:space="preserve">, S.А., </w:t>
            </w:r>
            <w:proofErr w:type="spellStart"/>
            <w:r w:rsidRPr="00BA4840">
              <w:rPr>
                <w:rFonts w:ascii="Times New Roman" w:eastAsia="Times New Roman" w:hAnsi="Times New Roman" w:cs="Times New Roman"/>
                <w:sz w:val="24"/>
                <w:szCs w:val="24"/>
              </w:rPr>
              <w:t>Zhukovskyi</w:t>
            </w:r>
            <w:proofErr w:type="spellEnd"/>
            <w:r w:rsidRPr="00BA4840">
              <w:rPr>
                <w:rFonts w:ascii="Times New Roman" w:eastAsia="Times New Roman" w:hAnsi="Times New Roman" w:cs="Times New Roman"/>
                <w:sz w:val="24"/>
                <w:szCs w:val="24"/>
              </w:rPr>
              <w:t xml:space="preserve">, M.А., Khalavka, Y.B. </w:t>
            </w:r>
            <w:proofErr w:type="spellStart"/>
            <w:r w:rsidRPr="00BA4840">
              <w:rPr>
                <w:rFonts w:ascii="Times New Roman" w:eastAsia="Times New Roman" w:hAnsi="Times New Roman" w:cs="Times New Roman"/>
                <w:sz w:val="24"/>
                <w:szCs w:val="24"/>
              </w:rPr>
              <w:t>Synthesis</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of</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CdSe</w:t>
            </w:r>
            <w:proofErr w:type="spellEnd"/>
            <w:r w:rsidRPr="00BA4840">
              <w:rPr>
                <w:rFonts w:ascii="Times New Roman" w:eastAsia="Times New Roman" w:hAnsi="Times New Roman" w:cs="Times New Roman"/>
                <w:sz w:val="24"/>
                <w:szCs w:val="24"/>
              </w:rPr>
              <w:t>/</w:t>
            </w:r>
            <w:proofErr w:type="spellStart"/>
            <w:r w:rsidRPr="00BA4840">
              <w:rPr>
                <w:rFonts w:ascii="Times New Roman" w:eastAsia="Times New Roman" w:hAnsi="Times New Roman" w:cs="Times New Roman"/>
                <w:sz w:val="24"/>
                <w:szCs w:val="24"/>
              </w:rPr>
              <w:t>ZnS</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nanoparticles</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with</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multiple</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photoluminescence</w:t>
            </w:r>
            <w:proofErr w:type="spellEnd"/>
            <w:r w:rsidRPr="00BA4840">
              <w:rPr>
                <w:rFonts w:ascii="Times New Roman" w:eastAsia="Times New Roman" w:hAnsi="Times New Roman" w:cs="Times New Roman"/>
                <w:sz w:val="24"/>
                <w:szCs w:val="24"/>
              </w:rPr>
              <w:t xml:space="preserve"> | Синтез наночастинок </w:t>
            </w:r>
            <w:proofErr w:type="spellStart"/>
            <w:r w:rsidRPr="00BA4840">
              <w:rPr>
                <w:rFonts w:ascii="Times New Roman" w:eastAsia="Times New Roman" w:hAnsi="Times New Roman" w:cs="Times New Roman"/>
                <w:sz w:val="24"/>
                <w:szCs w:val="24"/>
              </w:rPr>
              <w:t>CdSe</w:t>
            </w:r>
            <w:proofErr w:type="spellEnd"/>
            <w:r w:rsidRPr="00BA4840">
              <w:rPr>
                <w:rFonts w:ascii="Times New Roman" w:eastAsia="Times New Roman" w:hAnsi="Times New Roman" w:cs="Times New Roman"/>
                <w:sz w:val="24"/>
                <w:szCs w:val="24"/>
              </w:rPr>
              <w:t>/</w:t>
            </w:r>
            <w:proofErr w:type="spellStart"/>
            <w:r w:rsidRPr="00BA4840">
              <w:rPr>
                <w:rFonts w:ascii="Times New Roman" w:eastAsia="Times New Roman" w:hAnsi="Times New Roman" w:cs="Times New Roman"/>
                <w:sz w:val="24"/>
                <w:szCs w:val="24"/>
              </w:rPr>
              <w:t>ZnS</w:t>
            </w:r>
            <w:proofErr w:type="spellEnd"/>
            <w:r w:rsidRPr="00BA4840">
              <w:rPr>
                <w:rFonts w:ascii="Times New Roman" w:eastAsia="Times New Roman" w:hAnsi="Times New Roman" w:cs="Times New Roman"/>
                <w:sz w:val="24"/>
                <w:szCs w:val="24"/>
              </w:rPr>
              <w:t xml:space="preserve"> з мультимодальною фотолюмінесценцією // </w:t>
            </w:r>
            <w:proofErr w:type="spellStart"/>
            <w:r w:rsidRPr="00BA4840">
              <w:rPr>
                <w:rFonts w:ascii="Times New Roman" w:eastAsia="Times New Roman" w:hAnsi="Times New Roman" w:cs="Times New Roman"/>
                <w:sz w:val="24"/>
                <w:szCs w:val="24"/>
              </w:rPr>
              <w:t>Physics</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and</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Chemistry</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of</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Solid</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State</w:t>
            </w:r>
            <w:proofErr w:type="spellEnd"/>
            <w:r w:rsidRPr="00BA4840">
              <w:rPr>
                <w:rFonts w:ascii="Times New Roman" w:eastAsia="Times New Roman" w:hAnsi="Times New Roman" w:cs="Times New Roman"/>
                <w:sz w:val="24"/>
                <w:szCs w:val="24"/>
              </w:rPr>
              <w:t>, 2020, 21(1), с. 105-112.</w:t>
            </w:r>
          </w:p>
          <w:p w:rsidR="00493D61" w:rsidRPr="00BA4840" w:rsidRDefault="00493D61" w:rsidP="00493D61">
            <w:pPr>
              <w:ind w:left="0" w:hanging="2"/>
              <w:jc w:val="both"/>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 xml:space="preserve">3. Микита Черняк, Юлія Андрійчук, Юрій Халавка, Василь Кушнір, </w:t>
            </w:r>
            <w:r w:rsidRPr="00BA4840">
              <w:rPr>
                <w:rFonts w:ascii="Times New Roman" w:eastAsia="Times New Roman" w:hAnsi="Times New Roman" w:cs="Times New Roman"/>
                <w:sz w:val="24"/>
                <w:szCs w:val="24"/>
              </w:rPr>
              <w:lastRenderedPageBreak/>
              <w:t xml:space="preserve">Олександр </w:t>
            </w:r>
            <w:proofErr w:type="spellStart"/>
            <w:r w:rsidRPr="00BA4840">
              <w:rPr>
                <w:rFonts w:ascii="Times New Roman" w:eastAsia="Times New Roman" w:hAnsi="Times New Roman" w:cs="Times New Roman"/>
                <w:sz w:val="24"/>
                <w:szCs w:val="24"/>
              </w:rPr>
              <w:t>Лявинець</w:t>
            </w:r>
            <w:proofErr w:type="spellEnd"/>
            <w:r w:rsidRPr="00BA4840">
              <w:rPr>
                <w:rFonts w:ascii="Times New Roman" w:eastAsia="Times New Roman" w:hAnsi="Times New Roman" w:cs="Times New Roman"/>
                <w:sz w:val="24"/>
                <w:szCs w:val="24"/>
              </w:rPr>
              <w:t>. Дослідження радикал-поглинальної активності 5-ариліден(</w:t>
            </w:r>
            <w:proofErr w:type="spellStart"/>
            <w:r w:rsidRPr="00BA4840">
              <w:rPr>
                <w:rFonts w:ascii="Times New Roman" w:eastAsia="Times New Roman" w:hAnsi="Times New Roman" w:cs="Times New Roman"/>
                <w:sz w:val="24"/>
                <w:szCs w:val="24"/>
              </w:rPr>
              <w:t>тіо</w:t>
            </w:r>
            <w:proofErr w:type="spellEnd"/>
            <w:r w:rsidRPr="00BA4840">
              <w:rPr>
                <w:rFonts w:ascii="Times New Roman" w:eastAsia="Times New Roman" w:hAnsi="Times New Roman" w:cs="Times New Roman"/>
                <w:sz w:val="24"/>
                <w:szCs w:val="24"/>
              </w:rPr>
              <w:t>)барбітурових кислот // Записки Української науково-дослідницької асоціації: тези доповідей Всеукраїнської конференції наукових дослідників (Львів, 19-25 вересня 2021 року). – Львів: ЛНУ імені Івана Франка, 2021. – С. 52.</w:t>
            </w:r>
          </w:p>
          <w:p w:rsidR="00493D61" w:rsidRPr="00BA4840" w:rsidRDefault="00493D61" w:rsidP="00493D61">
            <w:pPr>
              <w:ind w:left="0" w:hanging="2"/>
              <w:jc w:val="both"/>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 xml:space="preserve">4. </w:t>
            </w:r>
            <w:proofErr w:type="spellStart"/>
            <w:r w:rsidRPr="00BA4840">
              <w:rPr>
                <w:rFonts w:ascii="Times New Roman" w:eastAsia="Times New Roman" w:hAnsi="Times New Roman" w:cs="Times New Roman"/>
                <w:sz w:val="24"/>
                <w:szCs w:val="24"/>
              </w:rPr>
              <w:t>Yu</w:t>
            </w:r>
            <w:proofErr w:type="spellEnd"/>
            <w:r w:rsidRPr="00BA4840">
              <w:rPr>
                <w:rFonts w:ascii="Times New Roman" w:eastAsia="Times New Roman" w:hAnsi="Times New Roman" w:cs="Times New Roman"/>
                <w:sz w:val="24"/>
                <w:szCs w:val="24"/>
              </w:rPr>
              <w:t xml:space="preserve">. Khalavka, N. </w:t>
            </w:r>
            <w:proofErr w:type="spellStart"/>
            <w:r w:rsidRPr="00BA4840">
              <w:rPr>
                <w:rFonts w:ascii="Times New Roman" w:eastAsia="Times New Roman" w:hAnsi="Times New Roman" w:cs="Times New Roman"/>
                <w:sz w:val="24"/>
                <w:szCs w:val="24"/>
              </w:rPr>
              <w:t>Doskaliuk</w:t>
            </w:r>
            <w:proofErr w:type="spellEnd"/>
            <w:r w:rsidRPr="00BA4840">
              <w:rPr>
                <w:rFonts w:ascii="Times New Roman" w:eastAsia="Times New Roman" w:hAnsi="Times New Roman" w:cs="Times New Roman"/>
                <w:sz w:val="24"/>
                <w:szCs w:val="24"/>
              </w:rPr>
              <w:t xml:space="preserve">, G. </w:t>
            </w:r>
            <w:proofErr w:type="spellStart"/>
            <w:r w:rsidRPr="00BA4840">
              <w:rPr>
                <w:rFonts w:ascii="Times New Roman" w:eastAsia="Times New Roman" w:hAnsi="Times New Roman" w:cs="Times New Roman"/>
                <w:sz w:val="24"/>
                <w:szCs w:val="24"/>
              </w:rPr>
              <w:t>Okrepka</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Yu</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Andriichuk</w:t>
            </w:r>
            <w:proofErr w:type="spellEnd"/>
            <w:r w:rsidRPr="00BA4840">
              <w:rPr>
                <w:rFonts w:ascii="Times New Roman" w:eastAsia="Times New Roman" w:hAnsi="Times New Roman" w:cs="Times New Roman"/>
                <w:sz w:val="24"/>
                <w:szCs w:val="24"/>
              </w:rPr>
              <w:t xml:space="preserve">, O. </w:t>
            </w:r>
            <w:proofErr w:type="spellStart"/>
            <w:r w:rsidRPr="00BA4840">
              <w:rPr>
                <w:rFonts w:ascii="Times New Roman" w:eastAsia="Times New Roman" w:hAnsi="Times New Roman" w:cs="Times New Roman"/>
                <w:sz w:val="24"/>
                <w:szCs w:val="24"/>
              </w:rPr>
              <w:t>Tynkevych</w:t>
            </w:r>
            <w:proofErr w:type="spellEnd"/>
            <w:r w:rsidRPr="00BA4840">
              <w:rPr>
                <w:rFonts w:ascii="Times New Roman" w:eastAsia="Times New Roman" w:hAnsi="Times New Roman" w:cs="Times New Roman"/>
                <w:sz w:val="24"/>
                <w:szCs w:val="24"/>
              </w:rPr>
              <w:t xml:space="preserve">, O. </w:t>
            </w:r>
            <w:proofErr w:type="spellStart"/>
            <w:r w:rsidRPr="00BA4840">
              <w:rPr>
                <w:rFonts w:ascii="Times New Roman" w:eastAsia="Times New Roman" w:hAnsi="Times New Roman" w:cs="Times New Roman"/>
                <w:sz w:val="24"/>
                <w:szCs w:val="24"/>
              </w:rPr>
              <w:t>Pyptiuk</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Quantum</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Dots</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as</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Sensors</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and</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Light</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Conversion</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Materials</w:t>
            </w:r>
            <w:proofErr w:type="spellEnd"/>
            <w:r w:rsidRPr="00BA4840">
              <w:rPr>
                <w:rFonts w:ascii="Times New Roman" w:eastAsia="Times New Roman" w:hAnsi="Times New Roman" w:cs="Times New Roman"/>
                <w:sz w:val="24"/>
                <w:szCs w:val="24"/>
              </w:rPr>
              <w:t xml:space="preserve"> // 11 </w:t>
            </w:r>
            <w:proofErr w:type="spellStart"/>
            <w:r w:rsidRPr="00BA4840">
              <w:rPr>
                <w:rFonts w:ascii="Times New Roman" w:eastAsia="Times New Roman" w:hAnsi="Times New Roman" w:cs="Times New Roman"/>
                <w:sz w:val="24"/>
                <w:szCs w:val="24"/>
              </w:rPr>
              <w:t>th</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International</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Conference</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Nanomaterials</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Applications</w:t>
            </w:r>
            <w:proofErr w:type="spellEnd"/>
            <w:r w:rsidRPr="00BA4840">
              <w:rPr>
                <w:rFonts w:ascii="Times New Roman" w:eastAsia="Times New Roman" w:hAnsi="Times New Roman" w:cs="Times New Roman"/>
                <w:sz w:val="24"/>
                <w:szCs w:val="24"/>
              </w:rPr>
              <w:t xml:space="preserve"> &amp; </w:t>
            </w:r>
            <w:proofErr w:type="spellStart"/>
            <w:r w:rsidRPr="00BA4840">
              <w:rPr>
                <w:rFonts w:ascii="Times New Roman" w:eastAsia="Times New Roman" w:hAnsi="Times New Roman" w:cs="Times New Roman"/>
                <w:sz w:val="24"/>
                <w:szCs w:val="24"/>
              </w:rPr>
              <w:t>Properties</w:t>
            </w:r>
            <w:proofErr w:type="spellEnd"/>
            <w:r w:rsidRPr="00BA4840">
              <w:rPr>
                <w:rFonts w:ascii="Times New Roman" w:eastAsia="Times New Roman" w:hAnsi="Times New Roman" w:cs="Times New Roman"/>
                <w:sz w:val="24"/>
                <w:szCs w:val="24"/>
              </w:rPr>
              <w:t>” (NAP-2021) (</w:t>
            </w:r>
            <w:proofErr w:type="spellStart"/>
            <w:r w:rsidRPr="00BA4840">
              <w:rPr>
                <w:rFonts w:ascii="Times New Roman" w:eastAsia="Times New Roman" w:hAnsi="Times New Roman" w:cs="Times New Roman"/>
                <w:sz w:val="24"/>
                <w:szCs w:val="24"/>
              </w:rPr>
              <w:t>Ukraine</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September</w:t>
            </w:r>
            <w:proofErr w:type="spellEnd"/>
            <w:r w:rsidRPr="00BA4840">
              <w:rPr>
                <w:rFonts w:ascii="Times New Roman" w:eastAsia="Times New Roman" w:hAnsi="Times New Roman" w:cs="Times New Roman"/>
                <w:sz w:val="24"/>
                <w:szCs w:val="24"/>
              </w:rPr>
              <w:t xml:space="preserve"> 05–11, 2021). – </w:t>
            </w:r>
            <w:proofErr w:type="spellStart"/>
            <w:r w:rsidRPr="00BA4840">
              <w:rPr>
                <w:rFonts w:ascii="Times New Roman" w:eastAsia="Times New Roman" w:hAnsi="Times New Roman" w:cs="Times New Roman"/>
                <w:sz w:val="24"/>
                <w:szCs w:val="24"/>
              </w:rPr>
              <w:t>Institute</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of</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Electrical</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and</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Electronics</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Engineers</w:t>
            </w:r>
            <w:proofErr w:type="spellEnd"/>
            <w:r w:rsidRPr="00BA4840">
              <w:rPr>
                <w:rFonts w:ascii="Times New Roman" w:eastAsia="Times New Roman" w:hAnsi="Times New Roman" w:cs="Times New Roman"/>
                <w:sz w:val="24"/>
                <w:szCs w:val="24"/>
              </w:rPr>
              <w:t>, 2021. – NN-A-01 ( P. 97).</w:t>
            </w:r>
          </w:p>
          <w:p w:rsidR="00493D61" w:rsidRPr="00BA4840" w:rsidRDefault="00493D61" w:rsidP="00493D61">
            <w:pPr>
              <w:ind w:left="0" w:hanging="2"/>
              <w:jc w:val="both"/>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5.</w:t>
            </w:r>
            <w:r w:rsidRPr="00493D61">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Andriichuk</w:t>
            </w:r>
            <w:proofErr w:type="spellEnd"/>
            <w:r w:rsidRPr="00BA4840">
              <w:rPr>
                <w:rFonts w:ascii="Times New Roman" w:eastAsia="Times New Roman" w:hAnsi="Times New Roman" w:cs="Times New Roman"/>
                <w:sz w:val="24"/>
                <w:szCs w:val="24"/>
              </w:rPr>
              <w:t xml:space="preserve"> Y.M., </w:t>
            </w:r>
            <w:proofErr w:type="spellStart"/>
            <w:r w:rsidRPr="00BA4840">
              <w:rPr>
                <w:rFonts w:ascii="Times New Roman" w:eastAsia="Times New Roman" w:hAnsi="Times New Roman" w:cs="Times New Roman"/>
                <w:sz w:val="24"/>
                <w:szCs w:val="24"/>
              </w:rPr>
              <w:t>Liavynets</w:t>
            </w:r>
            <w:proofErr w:type="spellEnd"/>
            <w:r w:rsidRPr="00BA4840">
              <w:rPr>
                <w:rFonts w:ascii="Times New Roman" w:eastAsia="Times New Roman" w:hAnsi="Times New Roman" w:cs="Times New Roman"/>
                <w:sz w:val="24"/>
                <w:szCs w:val="24"/>
              </w:rPr>
              <w:t xml:space="preserve"> O.S., Khalavka Y.B. </w:t>
            </w:r>
            <w:proofErr w:type="spellStart"/>
            <w:r w:rsidRPr="00BA4840">
              <w:rPr>
                <w:rFonts w:ascii="Times New Roman" w:eastAsia="Times New Roman" w:hAnsi="Times New Roman" w:cs="Times New Roman"/>
                <w:sz w:val="24"/>
                <w:szCs w:val="24"/>
              </w:rPr>
              <w:t>Effect</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of</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synthesis</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temperature</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on</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the</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growth</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and</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optical</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properties</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of</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nanoparticles</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of</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cadmium</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selenide</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synthesized</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using</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the</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cadmium</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complex</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with</w:t>
            </w:r>
            <w:proofErr w:type="spellEnd"/>
            <w:r w:rsidRPr="00BA4840">
              <w:rPr>
                <w:rFonts w:ascii="Times New Roman" w:eastAsia="Times New Roman" w:hAnsi="Times New Roman" w:cs="Times New Roman"/>
                <w:sz w:val="24"/>
                <w:szCs w:val="24"/>
              </w:rPr>
              <w:t xml:space="preserve"> 4-aminobenzenesulfamide // </w:t>
            </w:r>
            <w:proofErr w:type="spellStart"/>
            <w:r w:rsidRPr="00BA4840">
              <w:rPr>
                <w:rFonts w:ascii="Times New Roman" w:eastAsia="Times New Roman" w:hAnsi="Times New Roman" w:cs="Times New Roman"/>
                <w:sz w:val="24"/>
                <w:szCs w:val="24"/>
              </w:rPr>
              <w:t>International</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research</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and</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practice</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conference</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Nanotechnology</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and</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nanomaterials</w:t>
            </w:r>
            <w:proofErr w:type="spellEnd"/>
            <w:r w:rsidRPr="00BA4840">
              <w:rPr>
                <w:rFonts w:ascii="Times New Roman" w:eastAsia="Times New Roman" w:hAnsi="Times New Roman" w:cs="Times New Roman"/>
                <w:sz w:val="24"/>
                <w:szCs w:val="24"/>
              </w:rPr>
              <w:t xml:space="preserve">” (NANO-2019), 27-30 </w:t>
            </w:r>
            <w:proofErr w:type="spellStart"/>
            <w:r w:rsidRPr="00BA4840">
              <w:rPr>
                <w:rFonts w:ascii="Times New Roman" w:eastAsia="Times New Roman" w:hAnsi="Times New Roman" w:cs="Times New Roman"/>
                <w:sz w:val="24"/>
                <w:szCs w:val="24"/>
              </w:rPr>
              <w:t>August</w:t>
            </w:r>
            <w:proofErr w:type="spellEnd"/>
            <w:r w:rsidRPr="00BA4840">
              <w:rPr>
                <w:rFonts w:ascii="Times New Roman" w:eastAsia="Times New Roman" w:hAnsi="Times New Roman" w:cs="Times New Roman"/>
                <w:sz w:val="24"/>
                <w:szCs w:val="24"/>
              </w:rPr>
              <w:t xml:space="preserve"> 2019: </w:t>
            </w:r>
            <w:proofErr w:type="spellStart"/>
            <w:r w:rsidRPr="00BA4840">
              <w:rPr>
                <w:rFonts w:ascii="Times New Roman" w:eastAsia="Times New Roman" w:hAnsi="Times New Roman" w:cs="Times New Roman"/>
                <w:sz w:val="24"/>
                <w:szCs w:val="24"/>
              </w:rPr>
              <w:t>Abstr</w:t>
            </w:r>
            <w:proofErr w:type="spellEnd"/>
            <w:r w:rsidRPr="00BA4840">
              <w:rPr>
                <w:rFonts w:ascii="Times New Roman" w:eastAsia="Times New Roman" w:hAnsi="Times New Roman" w:cs="Times New Roman"/>
                <w:sz w:val="24"/>
                <w:szCs w:val="24"/>
              </w:rPr>
              <w:t xml:space="preserve">. - </w:t>
            </w:r>
            <w:proofErr w:type="spellStart"/>
            <w:r w:rsidRPr="00BA4840">
              <w:rPr>
                <w:rFonts w:ascii="Times New Roman" w:eastAsia="Times New Roman" w:hAnsi="Times New Roman" w:cs="Times New Roman"/>
                <w:sz w:val="24"/>
                <w:szCs w:val="24"/>
              </w:rPr>
              <w:t>Lviv</w:t>
            </w:r>
            <w:proofErr w:type="spellEnd"/>
            <w:r w:rsidRPr="00BA4840">
              <w:rPr>
                <w:rFonts w:ascii="Times New Roman" w:eastAsia="Times New Roman" w:hAnsi="Times New Roman" w:cs="Times New Roman"/>
                <w:sz w:val="24"/>
                <w:szCs w:val="24"/>
              </w:rPr>
              <w:t xml:space="preserve">, </w:t>
            </w:r>
            <w:proofErr w:type="spellStart"/>
            <w:r w:rsidRPr="00BA4840">
              <w:rPr>
                <w:rFonts w:ascii="Times New Roman" w:eastAsia="Times New Roman" w:hAnsi="Times New Roman" w:cs="Times New Roman"/>
                <w:sz w:val="24"/>
                <w:szCs w:val="24"/>
              </w:rPr>
              <w:t>Ukraine</w:t>
            </w:r>
            <w:proofErr w:type="spellEnd"/>
            <w:r w:rsidRPr="00BA4840">
              <w:rPr>
                <w:rFonts w:ascii="Times New Roman" w:eastAsia="Times New Roman" w:hAnsi="Times New Roman" w:cs="Times New Roman"/>
                <w:sz w:val="24"/>
                <w:szCs w:val="24"/>
              </w:rPr>
              <w:t xml:space="preserve">, </w:t>
            </w:r>
            <w:r w:rsidRPr="00BA4840">
              <w:rPr>
                <w:rFonts w:ascii="Times New Roman" w:eastAsia="Times New Roman" w:hAnsi="Times New Roman" w:cs="Times New Roman"/>
                <w:sz w:val="24"/>
                <w:szCs w:val="24"/>
              </w:rPr>
              <w:lastRenderedPageBreak/>
              <w:t>2019 – P. 364.</w:t>
            </w:r>
          </w:p>
          <w:p w:rsidR="00493D61" w:rsidRDefault="00493D61" w:rsidP="00493D61">
            <w:pPr>
              <w:spacing w:line="240" w:lineRule="auto"/>
              <w:ind w:left="0" w:hanging="2"/>
              <w:jc w:val="center"/>
              <w:rPr>
                <w:rFonts w:ascii="Times New Roman" w:eastAsia="Times New Roman" w:hAnsi="Times New Roman" w:cs="Times New Roman"/>
                <w:sz w:val="24"/>
                <w:szCs w:val="24"/>
              </w:rPr>
            </w:pPr>
          </w:p>
          <w:p w:rsidR="00493D61" w:rsidRDefault="00493D61" w:rsidP="00493D61">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Індекс </w:t>
            </w:r>
            <w:proofErr w:type="spellStart"/>
            <w:r>
              <w:rPr>
                <w:rFonts w:ascii="Times New Roman" w:eastAsia="Times New Roman" w:hAnsi="Times New Roman" w:cs="Times New Roman"/>
                <w:sz w:val="24"/>
                <w:szCs w:val="24"/>
              </w:rPr>
              <w:t>Хірша</w:t>
            </w:r>
            <w:proofErr w:type="spellEnd"/>
            <w:r>
              <w:rPr>
                <w:rFonts w:ascii="Times New Roman" w:eastAsia="Times New Roman" w:hAnsi="Times New Roman" w:cs="Times New Roman"/>
                <w:sz w:val="24"/>
                <w:szCs w:val="24"/>
              </w:rPr>
              <w:t xml:space="preserve"> = 1</w:t>
            </w:r>
          </w:p>
          <w:p w:rsidR="00493D61" w:rsidRDefault="00493D61" w:rsidP="00493D61">
            <w:pPr>
              <w:spacing w:before="240" w:after="120"/>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Керівництво науковою роботою бакалаврів, магістрів</w:t>
            </w:r>
          </w:p>
        </w:tc>
        <w:tc>
          <w:tcPr>
            <w:tcW w:w="1815" w:type="dxa"/>
            <w:tcBorders>
              <w:top w:val="nil"/>
              <w:left w:val="nil"/>
              <w:bottom w:val="single" w:sz="8" w:space="0" w:color="000000"/>
              <w:right w:val="single" w:sz="8" w:space="0" w:color="000000"/>
            </w:tcBorders>
            <w:tcMar>
              <w:top w:w="20" w:type="dxa"/>
              <w:left w:w="100" w:type="dxa"/>
              <w:bottom w:w="100" w:type="dxa"/>
              <w:right w:w="100" w:type="dxa"/>
            </w:tcMar>
          </w:tcPr>
          <w:p w:rsidR="00493D61" w:rsidRDefault="00493D61" w:rsidP="00493D61">
            <w:pPr>
              <w:spacing w:line="240" w:lineRule="auto"/>
              <w:ind w:left="0" w:hanging="2"/>
              <w:jc w:val="center"/>
              <w:rPr>
                <w:rFonts w:ascii="Times New Roman" w:eastAsia="Times New Roman" w:hAnsi="Times New Roman" w:cs="Times New Roman"/>
                <w:sz w:val="24"/>
                <w:szCs w:val="24"/>
              </w:rPr>
            </w:pPr>
            <w:r w:rsidRPr="00906E8F">
              <w:rPr>
                <w:rFonts w:ascii="Times New Roman" w:eastAsia="Times New Roman" w:hAnsi="Times New Roman" w:cs="Times New Roman"/>
                <w:sz w:val="24"/>
                <w:szCs w:val="24"/>
              </w:rPr>
              <w:lastRenderedPageBreak/>
              <w:t>ТОВ «</w:t>
            </w:r>
            <w:proofErr w:type="spellStart"/>
            <w:r w:rsidRPr="00906E8F">
              <w:rPr>
                <w:rFonts w:ascii="Times New Roman" w:eastAsia="Times New Roman" w:hAnsi="Times New Roman" w:cs="Times New Roman"/>
                <w:sz w:val="24"/>
                <w:szCs w:val="24"/>
              </w:rPr>
              <w:t>Донау</w:t>
            </w:r>
            <w:proofErr w:type="spellEnd"/>
            <w:r w:rsidRPr="00906E8F">
              <w:rPr>
                <w:rFonts w:ascii="Times New Roman" w:eastAsia="Times New Roman" w:hAnsi="Times New Roman" w:cs="Times New Roman"/>
                <w:sz w:val="24"/>
                <w:szCs w:val="24"/>
              </w:rPr>
              <w:t xml:space="preserve"> </w:t>
            </w:r>
            <w:proofErr w:type="spellStart"/>
            <w:r w:rsidRPr="00906E8F">
              <w:rPr>
                <w:rFonts w:ascii="Times New Roman" w:eastAsia="Times New Roman" w:hAnsi="Times New Roman" w:cs="Times New Roman"/>
                <w:sz w:val="24"/>
                <w:szCs w:val="24"/>
              </w:rPr>
              <w:t>Лаб</w:t>
            </w:r>
            <w:proofErr w:type="spellEnd"/>
            <w:r w:rsidRPr="00906E8F">
              <w:rPr>
                <w:rFonts w:ascii="Times New Roman" w:eastAsia="Times New Roman" w:hAnsi="Times New Roman" w:cs="Times New Roman"/>
                <w:sz w:val="24"/>
                <w:szCs w:val="24"/>
              </w:rPr>
              <w:t xml:space="preserve"> Україна»</w:t>
            </w:r>
          </w:p>
          <w:p w:rsidR="00493D61" w:rsidRPr="00906E8F" w:rsidRDefault="00493D61" w:rsidP="00493D61">
            <w:pPr>
              <w:spacing w:line="240" w:lineRule="auto"/>
              <w:ind w:left="0" w:hanging="2"/>
              <w:jc w:val="center"/>
              <w:rPr>
                <w:rFonts w:ascii="Times New Roman" w:eastAsia="Times New Roman" w:hAnsi="Times New Roman" w:cs="Times New Roman"/>
                <w:sz w:val="24"/>
                <w:szCs w:val="24"/>
              </w:rPr>
            </w:pPr>
            <w:r w:rsidRPr="00906E8F">
              <w:rPr>
                <w:rFonts w:ascii="Times New Roman" w:eastAsia="Times New Roman" w:hAnsi="Times New Roman" w:cs="Times New Roman"/>
                <w:sz w:val="24"/>
                <w:szCs w:val="24"/>
              </w:rPr>
              <w:t>з 6 квітня 2022 року по 30 травня 2022</w:t>
            </w:r>
            <w:r w:rsidRPr="00493D61">
              <w:rPr>
                <w:rFonts w:ascii="Times New Roman" w:eastAsia="Times New Roman" w:hAnsi="Times New Roman" w:cs="Times New Roman"/>
                <w:sz w:val="24"/>
                <w:szCs w:val="24"/>
              </w:rPr>
              <w:t xml:space="preserve"> </w:t>
            </w:r>
            <w:r w:rsidRPr="00906E8F">
              <w:rPr>
                <w:rFonts w:ascii="Times New Roman" w:eastAsia="Times New Roman" w:hAnsi="Times New Roman" w:cs="Times New Roman"/>
                <w:sz w:val="24"/>
                <w:szCs w:val="24"/>
              </w:rPr>
              <w:t>«Інструментальне забезпечення</w:t>
            </w:r>
          </w:p>
          <w:p w:rsidR="00493D61" w:rsidRDefault="00493D61" w:rsidP="00493D61">
            <w:pPr>
              <w:spacing w:line="240" w:lineRule="auto"/>
              <w:ind w:left="0" w:hanging="2"/>
              <w:jc w:val="center"/>
              <w:rPr>
                <w:rFonts w:ascii="Times New Roman" w:eastAsia="Times New Roman" w:hAnsi="Times New Roman" w:cs="Times New Roman"/>
                <w:sz w:val="24"/>
                <w:szCs w:val="24"/>
              </w:rPr>
            </w:pPr>
            <w:r w:rsidRPr="00906E8F">
              <w:rPr>
                <w:rFonts w:ascii="Times New Roman" w:eastAsia="Times New Roman" w:hAnsi="Times New Roman" w:cs="Times New Roman"/>
                <w:sz w:val="24"/>
                <w:szCs w:val="24"/>
              </w:rPr>
              <w:t>лабораторних досліджень»</w:t>
            </w:r>
            <w:r>
              <w:rPr>
                <w:rFonts w:ascii="Times New Roman" w:eastAsia="Times New Roman" w:hAnsi="Times New Roman" w:cs="Times New Roman"/>
                <w:sz w:val="24"/>
                <w:szCs w:val="24"/>
              </w:rPr>
              <w:t xml:space="preserve"> Сертифікат№ 11- ЧНУ </w:t>
            </w:r>
          </w:p>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p>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Університет ім. </w:t>
            </w:r>
            <w:proofErr w:type="spellStart"/>
            <w:r w:rsidRPr="00493D61">
              <w:rPr>
                <w:rFonts w:ascii="Times New Roman" w:eastAsia="Times New Roman" w:hAnsi="Times New Roman" w:cs="Times New Roman"/>
                <w:sz w:val="24"/>
                <w:szCs w:val="24"/>
              </w:rPr>
              <w:t>Масарика</w:t>
            </w:r>
            <w:proofErr w:type="spellEnd"/>
            <w:r w:rsidRPr="00493D61">
              <w:rPr>
                <w:rFonts w:ascii="Times New Roman" w:eastAsia="Times New Roman" w:hAnsi="Times New Roman" w:cs="Times New Roman"/>
                <w:sz w:val="24"/>
                <w:szCs w:val="24"/>
              </w:rPr>
              <w:t xml:space="preserve"> м. </w:t>
            </w:r>
            <w:r w:rsidRPr="00493D61">
              <w:rPr>
                <w:rFonts w:ascii="Times New Roman" w:eastAsia="Times New Roman" w:hAnsi="Times New Roman" w:cs="Times New Roman"/>
                <w:sz w:val="24"/>
                <w:szCs w:val="24"/>
              </w:rPr>
              <w:lastRenderedPageBreak/>
              <w:t>Кошиці  (Словаччина) – 2022, лист підтвердження</w:t>
            </w:r>
          </w:p>
        </w:tc>
      </w:tr>
      <w:tr w:rsidR="00493D61" w:rsidTr="005E53B6">
        <w:trPr>
          <w:trHeight w:val="1249"/>
        </w:trPr>
        <w:tc>
          <w:tcPr>
            <w:tcW w:w="1860" w:type="dxa"/>
            <w:tcBorders>
              <w:top w:val="nil"/>
              <w:left w:val="single" w:sz="8" w:space="0" w:color="000000"/>
              <w:bottom w:val="single" w:sz="4" w:space="0" w:color="auto"/>
              <w:right w:val="single" w:sz="8" w:space="0" w:color="000000"/>
            </w:tcBorders>
          </w:tcPr>
          <w:p w:rsidR="00493D61" w:rsidRDefault="00493D61" w:rsidP="00493D61">
            <w:pPr>
              <w:spacing w:before="240" w:after="120"/>
              <w:ind w:left="0" w:hanging="2"/>
              <w:jc w:val="center"/>
              <w:rPr>
                <w:rFonts w:ascii="Times New Roman" w:eastAsia="Times New Roman" w:hAnsi="Times New Roman" w:cs="Times New Roman"/>
                <w:b/>
              </w:rPr>
            </w:pPr>
            <w:proofErr w:type="spellStart"/>
            <w:r>
              <w:rPr>
                <w:rFonts w:ascii="Times New Roman" w:eastAsia="Times New Roman" w:hAnsi="Times New Roman" w:cs="Times New Roman"/>
                <w:b/>
              </w:rPr>
              <w:lastRenderedPageBreak/>
              <w:t>Іваніцька</w:t>
            </w:r>
            <w:proofErr w:type="spellEnd"/>
            <w:r>
              <w:rPr>
                <w:rFonts w:ascii="Times New Roman" w:eastAsia="Times New Roman" w:hAnsi="Times New Roman" w:cs="Times New Roman"/>
                <w:b/>
              </w:rPr>
              <w:t xml:space="preserve"> Валентина Григорівна</w:t>
            </w:r>
          </w:p>
        </w:tc>
        <w:tc>
          <w:tcPr>
            <w:tcW w:w="1785" w:type="dxa"/>
            <w:tcBorders>
              <w:top w:val="nil"/>
              <w:left w:val="nil"/>
              <w:bottom w:val="single" w:sz="4" w:space="0" w:color="auto"/>
              <w:right w:val="single" w:sz="8" w:space="0" w:color="000000"/>
            </w:tcBorders>
            <w:tcMar>
              <w:top w:w="20" w:type="dxa"/>
              <w:left w:w="100" w:type="dxa"/>
              <w:bottom w:w="100" w:type="dxa"/>
              <w:right w:w="100" w:type="dxa"/>
            </w:tcMar>
          </w:tcPr>
          <w:p w:rsidR="00493D61" w:rsidRPr="00BA4840" w:rsidRDefault="00493D61" w:rsidP="00493D61">
            <w:pPr>
              <w:spacing w:before="240" w:after="240"/>
              <w:ind w:left="0" w:hanging="2"/>
              <w:jc w:val="center"/>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Доцент кафедри загальної хімії та хімічного матеріалознавства</w:t>
            </w:r>
          </w:p>
        </w:tc>
        <w:tc>
          <w:tcPr>
            <w:tcW w:w="1695" w:type="dxa"/>
            <w:tcBorders>
              <w:top w:val="nil"/>
              <w:left w:val="nil"/>
              <w:bottom w:val="single" w:sz="4" w:space="0" w:color="auto"/>
              <w:right w:val="single" w:sz="8" w:space="0" w:color="000000"/>
            </w:tcBorders>
            <w:tcMar>
              <w:left w:w="100" w:type="dxa"/>
              <w:bottom w:w="100" w:type="dxa"/>
              <w:right w:w="100" w:type="dxa"/>
            </w:tcMar>
          </w:tcPr>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Чернівецький ордена Трудового Червоного</w:t>
            </w:r>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Прапора державний університет,</w:t>
            </w:r>
          </w:p>
          <w:p w:rsidR="00493D61" w:rsidRPr="00BA4840" w:rsidRDefault="00493D61" w:rsidP="00493D61">
            <w:pPr>
              <w:shd w:val="clear" w:color="auto" w:fill="FFFFFF"/>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 xml:space="preserve">1991 рік, </w:t>
            </w:r>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спеціальність – хімія,</w:t>
            </w:r>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 xml:space="preserve">кваліфікація – хімік, викладач </w:t>
            </w:r>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диплом</w:t>
            </w:r>
          </w:p>
          <w:p w:rsidR="00493D61" w:rsidRPr="00BA4840" w:rsidRDefault="00493D61" w:rsidP="00493D61">
            <w:pPr>
              <w:ind w:left="0" w:hanging="2"/>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t>УВ № 860246 від 13.06.1991</w:t>
            </w:r>
          </w:p>
          <w:p w:rsidR="00493D61" w:rsidRPr="00BA4840" w:rsidRDefault="00493D61" w:rsidP="00493D61">
            <w:pPr>
              <w:widowControl w:val="0"/>
              <w:shd w:val="clear" w:color="auto" w:fill="FFFFFF"/>
              <w:ind w:left="0" w:hanging="2"/>
              <w:jc w:val="center"/>
              <w:rPr>
                <w:rFonts w:ascii="Times New Roman" w:eastAsia="Times New Roman" w:hAnsi="Times New Roman" w:cs="Times New Roman"/>
                <w:sz w:val="24"/>
                <w:szCs w:val="24"/>
              </w:rPr>
            </w:pPr>
          </w:p>
        </w:tc>
        <w:tc>
          <w:tcPr>
            <w:tcW w:w="174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493D61" w:rsidRPr="00BA4840" w:rsidRDefault="00493D61" w:rsidP="00493D61">
            <w:pPr>
              <w:ind w:left="0" w:hanging="2"/>
              <w:rPr>
                <w:rFonts w:ascii="Times New Roman" w:eastAsia="Times New Roman" w:hAnsi="Times New Roman" w:cs="Times New Roman"/>
                <w:sz w:val="24"/>
                <w:szCs w:val="24"/>
              </w:rPr>
            </w:pPr>
          </w:p>
          <w:p w:rsidR="00493D61" w:rsidRPr="00493D61" w:rsidRDefault="00493D61" w:rsidP="00493D61">
            <w:pPr>
              <w:ind w:left="0" w:hanging="2"/>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Кандидат хімічних наук, спеціальність 01.04.018 – фізика і хімія поверхні</w:t>
            </w:r>
          </w:p>
          <w:p w:rsidR="00493D61" w:rsidRPr="00493D61" w:rsidRDefault="00493D61" w:rsidP="00493D61">
            <w:pPr>
              <w:shd w:val="clear" w:color="auto" w:fill="FFFFFF"/>
              <w:ind w:left="0" w:hanging="2"/>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Тема дисертації: «Взаємодія поверхні </w:t>
            </w:r>
            <w:proofErr w:type="spellStart"/>
            <w:r w:rsidRPr="00493D61">
              <w:rPr>
                <w:rFonts w:ascii="Times New Roman" w:eastAsia="Times New Roman" w:hAnsi="Times New Roman" w:cs="Times New Roman"/>
                <w:sz w:val="24"/>
                <w:szCs w:val="24"/>
              </w:rPr>
              <w:t>CdTe</w:t>
            </w:r>
            <w:proofErr w:type="spellEnd"/>
            <w:r w:rsidRPr="00493D61">
              <w:rPr>
                <w:rFonts w:ascii="Times New Roman" w:eastAsia="Times New Roman" w:hAnsi="Times New Roman" w:cs="Times New Roman"/>
                <w:sz w:val="24"/>
                <w:szCs w:val="24"/>
              </w:rPr>
              <w:t xml:space="preserve"> різної кристалографічної орієнтації з розчинами на основі І2 та Н2О2 – НІ»</w:t>
            </w:r>
          </w:p>
          <w:p w:rsidR="00493D61" w:rsidRPr="00493D61" w:rsidRDefault="00493D61" w:rsidP="00493D61">
            <w:pPr>
              <w:shd w:val="clear" w:color="auto" w:fill="FFFFFF"/>
              <w:ind w:left="0" w:hanging="2"/>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диплом</w:t>
            </w:r>
          </w:p>
          <w:p w:rsidR="00493D61" w:rsidRPr="00493D61" w:rsidRDefault="00493D61" w:rsidP="00493D61">
            <w:pPr>
              <w:shd w:val="clear" w:color="auto" w:fill="FFFFFF"/>
              <w:ind w:left="0" w:hanging="2"/>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ДК № 047920, </w:t>
            </w:r>
          </w:p>
          <w:p w:rsidR="00493D61" w:rsidRPr="00493D61" w:rsidRDefault="00493D61" w:rsidP="00493D61">
            <w:pPr>
              <w:ind w:left="0" w:hanging="2"/>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(рішення президії Вищої атестаційної </w:t>
            </w:r>
            <w:r w:rsidRPr="00493D61">
              <w:rPr>
                <w:rFonts w:ascii="Times New Roman" w:eastAsia="Times New Roman" w:hAnsi="Times New Roman" w:cs="Times New Roman"/>
                <w:sz w:val="24"/>
                <w:szCs w:val="24"/>
              </w:rPr>
              <w:lastRenderedPageBreak/>
              <w:t>Комісії України</w:t>
            </w:r>
          </w:p>
          <w:p w:rsidR="00493D61" w:rsidRPr="00493D61" w:rsidRDefault="00493D61" w:rsidP="00493D61">
            <w:pPr>
              <w:ind w:left="0" w:hanging="2"/>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Протокол</w:t>
            </w:r>
          </w:p>
          <w:p w:rsidR="00493D61" w:rsidRPr="00493D61" w:rsidRDefault="00493D61" w:rsidP="00493D61">
            <w:pPr>
              <w:ind w:left="0" w:hanging="2"/>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30-07/6</w:t>
            </w:r>
          </w:p>
          <w:p w:rsidR="00493D61" w:rsidRPr="00493D61" w:rsidRDefault="00493D61" w:rsidP="00493D61">
            <w:pPr>
              <w:ind w:left="0" w:hanging="2"/>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від 2 липня 2008 року)</w:t>
            </w:r>
          </w:p>
          <w:p w:rsidR="00493D61" w:rsidRPr="00BA4840" w:rsidRDefault="00493D61" w:rsidP="00493D61">
            <w:pPr>
              <w:widowControl w:val="0"/>
              <w:shd w:val="clear" w:color="auto" w:fill="FFFFFF"/>
              <w:ind w:left="0" w:hanging="2"/>
              <w:rPr>
                <w:rFonts w:ascii="Times New Roman" w:eastAsia="Times New Roman" w:hAnsi="Times New Roman" w:cs="Times New Roman"/>
                <w:sz w:val="24"/>
                <w:szCs w:val="24"/>
              </w:rPr>
            </w:pPr>
          </w:p>
        </w:tc>
        <w:tc>
          <w:tcPr>
            <w:tcW w:w="1290" w:type="dxa"/>
            <w:tcBorders>
              <w:top w:val="nil"/>
              <w:left w:val="nil"/>
              <w:bottom w:val="single" w:sz="4" w:space="0" w:color="auto"/>
              <w:right w:val="single" w:sz="8" w:space="0" w:color="000000"/>
            </w:tcBorders>
            <w:tcMar>
              <w:top w:w="20" w:type="dxa"/>
              <w:left w:w="100" w:type="dxa"/>
              <w:bottom w:w="100" w:type="dxa"/>
              <w:right w:w="100" w:type="dxa"/>
            </w:tcMar>
          </w:tcPr>
          <w:p w:rsidR="00493D61" w:rsidRPr="00BA4840" w:rsidRDefault="00493D61" w:rsidP="00493D61">
            <w:pPr>
              <w:widowControl w:val="0"/>
              <w:shd w:val="clear" w:color="auto" w:fill="FFFFFF"/>
              <w:ind w:left="0" w:hanging="2"/>
              <w:jc w:val="center"/>
              <w:rPr>
                <w:rFonts w:ascii="Times New Roman" w:eastAsia="Times New Roman" w:hAnsi="Times New Roman" w:cs="Times New Roman"/>
                <w:sz w:val="24"/>
                <w:szCs w:val="24"/>
              </w:rPr>
            </w:pPr>
            <w:r w:rsidRPr="00BA4840">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7</w:t>
            </w:r>
            <w:r w:rsidRPr="00BA4840">
              <w:rPr>
                <w:rFonts w:ascii="Times New Roman" w:eastAsia="Times New Roman" w:hAnsi="Times New Roman" w:cs="Times New Roman"/>
                <w:sz w:val="24"/>
                <w:szCs w:val="24"/>
              </w:rPr>
              <w:t xml:space="preserve"> років</w:t>
            </w:r>
          </w:p>
        </w:tc>
        <w:tc>
          <w:tcPr>
            <w:tcW w:w="420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493D61" w:rsidRPr="00493D61" w:rsidRDefault="00493D61" w:rsidP="00493D61">
            <w:pPr>
              <w:spacing w:before="240" w:after="240"/>
              <w:ind w:left="0" w:hanging="2"/>
              <w:jc w:val="both"/>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3. </w:t>
            </w:r>
            <w:proofErr w:type="spellStart"/>
            <w:r w:rsidRPr="00493D61">
              <w:rPr>
                <w:rFonts w:ascii="Times New Roman" w:eastAsia="Times New Roman" w:hAnsi="Times New Roman" w:cs="Times New Roman"/>
                <w:sz w:val="24"/>
                <w:szCs w:val="24"/>
              </w:rPr>
              <w:t>Іваніцька</w:t>
            </w:r>
            <w:proofErr w:type="spellEnd"/>
            <w:r w:rsidRPr="00493D61">
              <w:rPr>
                <w:rFonts w:ascii="Times New Roman" w:eastAsia="Times New Roman" w:hAnsi="Times New Roman" w:cs="Times New Roman"/>
                <w:sz w:val="24"/>
                <w:szCs w:val="24"/>
              </w:rPr>
              <w:t xml:space="preserve"> В.Г. Використання блочно-рейтингової системи у викладанні хімії / В.Г. </w:t>
            </w:r>
            <w:proofErr w:type="spellStart"/>
            <w:r w:rsidRPr="00493D61">
              <w:rPr>
                <w:rFonts w:ascii="Times New Roman" w:eastAsia="Times New Roman" w:hAnsi="Times New Roman" w:cs="Times New Roman"/>
                <w:sz w:val="24"/>
                <w:szCs w:val="24"/>
              </w:rPr>
              <w:t>Іваніцька</w:t>
            </w:r>
            <w:proofErr w:type="spellEnd"/>
            <w:r w:rsidRPr="00493D61">
              <w:rPr>
                <w:rFonts w:ascii="Times New Roman" w:eastAsia="Times New Roman" w:hAnsi="Times New Roman" w:cs="Times New Roman"/>
                <w:sz w:val="24"/>
                <w:szCs w:val="24"/>
              </w:rPr>
              <w:t xml:space="preserve">, Г.М. </w:t>
            </w:r>
            <w:proofErr w:type="spellStart"/>
            <w:r w:rsidRPr="00493D61">
              <w:rPr>
                <w:rFonts w:ascii="Times New Roman" w:eastAsia="Times New Roman" w:hAnsi="Times New Roman" w:cs="Times New Roman"/>
                <w:sz w:val="24"/>
                <w:szCs w:val="24"/>
              </w:rPr>
              <w:t>Лучик</w:t>
            </w:r>
            <w:proofErr w:type="spellEnd"/>
            <w:r w:rsidRPr="00493D61">
              <w:rPr>
                <w:rFonts w:ascii="Times New Roman" w:eastAsia="Times New Roman" w:hAnsi="Times New Roman" w:cs="Times New Roman"/>
                <w:sz w:val="24"/>
                <w:szCs w:val="24"/>
              </w:rPr>
              <w:t xml:space="preserve"> // Науковий вісник ЧНУ. – 2018. – </w:t>
            </w:r>
            <w:proofErr w:type="spellStart"/>
            <w:r w:rsidRPr="00493D61">
              <w:rPr>
                <w:rFonts w:ascii="Times New Roman" w:eastAsia="Times New Roman" w:hAnsi="Times New Roman" w:cs="Times New Roman"/>
                <w:sz w:val="24"/>
                <w:szCs w:val="24"/>
              </w:rPr>
              <w:t>Вип</w:t>
            </w:r>
            <w:proofErr w:type="spellEnd"/>
            <w:r w:rsidRPr="00493D61">
              <w:rPr>
                <w:rFonts w:ascii="Times New Roman" w:eastAsia="Times New Roman" w:hAnsi="Times New Roman" w:cs="Times New Roman"/>
                <w:sz w:val="24"/>
                <w:szCs w:val="24"/>
              </w:rPr>
              <w:t>. 805 – Хімія. – С. 61-66.</w:t>
            </w:r>
          </w:p>
          <w:p w:rsidR="00493D61" w:rsidRPr="00493D61" w:rsidRDefault="00493D61" w:rsidP="00493D61">
            <w:pPr>
              <w:spacing w:before="240" w:after="240"/>
              <w:ind w:left="0" w:hanging="2"/>
              <w:jc w:val="both"/>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4. </w:t>
            </w:r>
            <w:proofErr w:type="spellStart"/>
            <w:r w:rsidRPr="00493D61">
              <w:rPr>
                <w:rFonts w:ascii="Times New Roman" w:eastAsia="Times New Roman" w:hAnsi="Times New Roman" w:cs="Times New Roman"/>
                <w:sz w:val="24"/>
                <w:szCs w:val="24"/>
              </w:rPr>
              <w:t>Канак</w:t>
            </w:r>
            <w:proofErr w:type="spellEnd"/>
            <w:r w:rsidRPr="00493D61">
              <w:rPr>
                <w:rFonts w:ascii="Times New Roman" w:eastAsia="Times New Roman" w:hAnsi="Times New Roman" w:cs="Times New Roman"/>
                <w:sz w:val="24"/>
                <w:szCs w:val="24"/>
              </w:rPr>
              <w:t xml:space="preserve"> Л.М. Зменшення провідності поверхні Cd0.9Zn0.1Te хімічним методом /Л.М. </w:t>
            </w:r>
            <w:proofErr w:type="spellStart"/>
            <w:r w:rsidRPr="00493D61">
              <w:rPr>
                <w:rFonts w:ascii="Times New Roman" w:eastAsia="Times New Roman" w:hAnsi="Times New Roman" w:cs="Times New Roman"/>
                <w:sz w:val="24"/>
                <w:szCs w:val="24"/>
              </w:rPr>
              <w:t>Канак</w:t>
            </w:r>
            <w:proofErr w:type="spellEnd"/>
            <w:r w:rsidRPr="00493D61">
              <w:rPr>
                <w:rFonts w:ascii="Times New Roman" w:eastAsia="Times New Roman" w:hAnsi="Times New Roman" w:cs="Times New Roman"/>
                <w:sz w:val="24"/>
                <w:szCs w:val="24"/>
              </w:rPr>
              <w:t xml:space="preserve">, В.Г. </w:t>
            </w:r>
            <w:proofErr w:type="spellStart"/>
            <w:r w:rsidRPr="00493D61">
              <w:rPr>
                <w:rFonts w:ascii="Times New Roman" w:eastAsia="Times New Roman" w:hAnsi="Times New Roman" w:cs="Times New Roman"/>
                <w:sz w:val="24"/>
                <w:szCs w:val="24"/>
              </w:rPr>
              <w:t>Іваніцька</w:t>
            </w:r>
            <w:proofErr w:type="spellEnd"/>
            <w:r w:rsidRPr="00493D61">
              <w:rPr>
                <w:rFonts w:ascii="Times New Roman" w:eastAsia="Times New Roman" w:hAnsi="Times New Roman" w:cs="Times New Roman"/>
                <w:sz w:val="24"/>
                <w:szCs w:val="24"/>
              </w:rPr>
              <w:t xml:space="preserve">, А.І. </w:t>
            </w:r>
            <w:proofErr w:type="spellStart"/>
            <w:r w:rsidRPr="00493D61">
              <w:rPr>
                <w:rFonts w:ascii="Times New Roman" w:eastAsia="Times New Roman" w:hAnsi="Times New Roman" w:cs="Times New Roman"/>
                <w:sz w:val="24"/>
                <w:szCs w:val="24"/>
              </w:rPr>
              <w:t>Канак</w:t>
            </w:r>
            <w:proofErr w:type="spellEnd"/>
            <w:r w:rsidRPr="00493D61">
              <w:rPr>
                <w:rFonts w:ascii="Times New Roman" w:eastAsia="Times New Roman" w:hAnsi="Times New Roman" w:cs="Times New Roman"/>
                <w:sz w:val="24"/>
                <w:szCs w:val="24"/>
              </w:rPr>
              <w:t xml:space="preserve">, П.М. </w:t>
            </w:r>
            <w:proofErr w:type="spellStart"/>
            <w:r w:rsidRPr="00493D61">
              <w:rPr>
                <w:rFonts w:ascii="Times New Roman" w:eastAsia="Times New Roman" w:hAnsi="Times New Roman" w:cs="Times New Roman"/>
                <w:sz w:val="24"/>
                <w:szCs w:val="24"/>
              </w:rPr>
              <w:t>Фочук</w:t>
            </w:r>
            <w:proofErr w:type="spellEnd"/>
            <w:r w:rsidRPr="00493D61">
              <w:rPr>
                <w:rFonts w:ascii="Times New Roman" w:eastAsia="Times New Roman" w:hAnsi="Times New Roman" w:cs="Times New Roman"/>
                <w:sz w:val="24"/>
                <w:szCs w:val="24"/>
              </w:rPr>
              <w:t xml:space="preserve"> // Науковий вісник ЧНУ. – 2019. – </w:t>
            </w:r>
            <w:proofErr w:type="spellStart"/>
            <w:r w:rsidRPr="00493D61">
              <w:rPr>
                <w:rFonts w:ascii="Times New Roman" w:eastAsia="Times New Roman" w:hAnsi="Times New Roman" w:cs="Times New Roman"/>
                <w:sz w:val="24"/>
                <w:szCs w:val="24"/>
              </w:rPr>
              <w:t>Вип</w:t>
            </w:r>
            <w:proofErr w:type="spellEnd"/>
            <w:r w:rsidRPr="00493D61">
              <w:rPr>
                <w:rFonts w:ascii="Times New Roman" w:eastAsia="Times New Roman" w:hAnsi="Times New Roman" w:cs="Times New Roman"/>
                <w:sz w:val="24"/>
                <w:szCs w:val="24"/>
              </w:rPr>
              <w:t>. 819 – Хімія. – С. 31-36.</w:t>
            </w:r>
          </w:p>
          <w:p w:rsidR="00493D61" w:rsidRPr="00493D61" w:rsidRDefault="00493D61" w:rsidP="00493D61">
            <w:pPr>
              <w:spacing w:before="240" w:after="240"/>
              <w:ind w:left="0" w:hanging="2"/>
              <w:jc w:val="both"/>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5. Горбик Т.М. Застосування тестового контролю знань у форматі зовнішнього незалежного оцінювання на </w:t>
            </w:r>
            <w:proofErr w:type="spellStart"/>
            <w:r w:rsidRPr="00493D61">
              <w:rPr>
                <w:rFonts w:ascii="Times New Roman" w:eastAsia="Times New Roman" w:hAnsi="Times New Roman" w:cs="Times New Roman"/>
                <w:sz w:val="24"/>
                <w:szCs w:val="24"/>
              </w:rPr>
              <w:t>уроках</w:t>
            </w:r>
            <w:proofErr w:type="spellEnd"/>
            <w:r w:rsidRPr="00493D61">
              <w:rPr>
                <w:rFonts w:ascii="Times New Roman" w:eastAsia="Times New Roman" w:hAnsi="Times New Roman" w:cs="Times New Roman"/>
                <w:sz w:val="24"/>
                <w:szCs w:val="24"/>
              </w:rPr>
              <w:t xml:space="preserve"> хімії / Т.М. </w:t>
            </w:r>
            <w:proofErr w:type="spellStart"/>
            <w:r w:rsidRPr="00493D61">
              <w:rPr>
                <w:rFonts w:ascii="Times New Roman" w:eastAsia="Times New Roman" w:hAnsi="Times New Roman" w:cs="Times New Roman"/>
                <w:sz w:val="24"/>
                <w:szCs w:val="24"/>
              </w:rPr>
              <w:t>Горбик,О.О</w:t>
            </w:r>
            <w:proofErr w:type="spellEnd"/>
            <w:r w:rsidRPr="00493D61">
              <w:rPr>
                <w:rFonts w:ascii="Times New Roman" w:eastAsia="Times New Roman" w:hAnsi="Times New Roman" w:cs="Times New Roman"/>
                <w:sz w:val="24"/>
                <w:szCs w:val="24"/>
              </w:rPr>
              <w:t xml:space="preserve">.  </w:t>
            </w:r>
            <w:proofErr w:type="spellStart"/>
            <w:r w:rsidRPr="00493D61">
              <w:rPr>
                <w:rFonts w:ascii="Times New Roman" w:eastAsia="Times New Roman" w:hAnsi="Times New Roman" w:cs="Times New Roman"/>
                <w:sz w:val="24"/>
                <w:szCs w:val="24"/>
              </w:rPr>
              <w:t>Калитюк</w:t>
            </w:r>
            <w:proofErr w:type="spellEnd"/>
            <w:r w:rsidRPr="00493D61">
              <w:rPr>
                <w:rFonts w:ascii="Times New Roman" w:eastAsia="Times New Roman" w:hAnsi="Times New Roman" w:cs="Times New Roman"/>
                <w:sz w:val="24"/>
                <w:szCs w:val="24"/>
              </w:rPr>
              <w:t xml:space="preserve">, В.Г. </w:t>
            </w:r>
            <w:proofErr w:type="spellStart"/>
            <w:r w:rsidRPr="00493D61">
              <w:rPr>
                <w:rFonts w:ascii="Times New Roman" w:eastAsia="Times New Roman" w:hAnsi="Times New Roman" w:cs="Times New Roman"/>
                <w:sz w:val="24"/>
                <w:szCs w:val="24"/>
              </w:rPr>
              <w:t>Іваніцька</w:t>
            </w:r>
            <w:proofErr w:type="spellEnd"/>
            <w:r w:rsidRPr="00493D61">
              <w:rPr>
                <w:rFonts w:ascii="Times New Roman" w:eastAsia="Times New Roman" w:hAnsi="Times New Roman" w:cs="Times New Roman"/>
                <w:sz w:val="24"/>
                <w:szCs w:val="24"/>
              </w:rPr>
              <w:t xml:space="preserve">, Л.П. Щербак // Науковий вісник ЧНУ. – 2019. – </w:t>
            </w:r>
            <w:proofErr w:type="spellStart"/>
            <w:r w:rsidRPr="00493D61">
              <w:rPr>
                <w:rFonts w:ascii="Times New Roman" w:eastAsia="Times New Roman" w:hAnsi="Times New Roman" w:cs="Times New Roman"/>
                <w:sz w:val="24"/>
                <w:szCs w:val="24"/>
              </w:rPr>
              <w:t>Вип</w:t>
            </w:r>
            <w:proofErr w:type="spellEnd"/>
            <w:r w:rsidRPr="00493D61">
              <w:rPr>
                <w:rFonts w:ascii="Times New Roman" w:eastAsia="Times New Roman" w:hAnsi="Times New Roman" w:cs="Times New Roman"/>
                <w:sz w:val="24"/>
                <w:szCs w:val="24"/>
              </w:rPr>
              <w:t>. 818 – Хімія. – С. 20-27.</w:t>
            </w:r>
          </w:p>
          <w:p w:rsidR="00493D61" w:rsidRPr="00BA4840" w:rsidRDefault="00493D61" w:rsidP="00493D61">
            <w:pPr>
              <w:spacing w:before="240" w:after="240"/>
              <w:ind w:left="0" w:hanging="2"/>
              <w:jc w:val="both"/>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6. </w:t>
            </w:r>
            <w:proofErr w:type="spellStart"/>
            <w:r w:rsidRPr="00493D61">
              <w:rPr>
                <w:rFonts w:ascii="Times New Roman" w:eastAsia="Times New Roman" w:hAnsi="Times New Roman" w:cs="Times New Roman"/>
                <w:sz w:val="24"/>
                <w:szCs w:val="24"/>
              </w:rPr>
              <w:t>Іваніцька</w:t>
            </w:r>
            <w:proofErr w:type="spellEnd"/>
            <w:r w:rsidRPr="00493D61">
              <w:rPr>
                <w:rFonts w:ascii="Times New Roman" w:eastAsia="Times New Roman" w:hAnsi="Times New Roman" w:cs="Times New Roman"/>
                <w:sz w:val="24"/>
                <w:szCs w:val="24"/>
              </w:rPr>
              <w:t xml:space="preserve"> В.Г. Модифікація поверхні Cd0,9Zn0,1Te хімічним </w:t>
            </w:r>
            <w:r w:rsidRPr="00493D61">
              <w:rPr>
                <w:rFonts w:ascii="Times New Roman" w:eastAsia="Times New Roman" w:hAnsi="Times New Roman" w:cs="Times New Roman"/>
                <w:sz w:val="24"/>
                <w:szCs w:val="24"/>
              </w:rPr>
              <w:lastRenderedPageBreak/>
              <w:t xml:space="preserve">методом / В. Г. </w:t>
            </w:r>
            <w:proofErr w:type="spellStart"/>
            <w:r w:rsidRPr="00493D61">
              <w:rPr>
                <w:rFonts w:ascii="Times New Roman" w:eastAsia="Times New Roman" w:hAnsi="Times New Roman" w:cs="Times New Roman"/>
                <w:sz w:val="24"/>
                <w:szCs w:val="24"/>
              </w:rPr>
              <w:t>Іваніцька</w:t>
            </w:r>
            <w:proofErr w:type="spellEnd"/>
            <w:r w:rsidRPr="00493D61">
              <w:rPr>
                <w:rFonts w:ascii="Times New Roman" w:eastAsia="Times New Roman" w:hAnsi="Times New Roman" w:cs="Times New Roman"/>
                <w:sz w:val="24"/>
                <w:szCs w:val="24"/>
              </w:rPr>
              <w:t xml:space="preserve">, Н. С. </w:t>
            </w:r>
            <w:proofErr w:type="spellStart"/>
            <w:r w:rsidRPr="00493D61">
              <w:rPr>
                <w:rFonts w:ascii="Times New Roman" w:eastAsia="Times New Roman" w:hAnsi="Times New Roman" w:cs="Times New Roman"/>
                <w:sz w:val="24"/>
                <w:szCs w:val="24"/>
              </w:rPr>
              <w:t>Дзюбінська</w:t>
            </w:r>
            <w:proofErr w:type="spellEnd"/>
            <w:r w:rsidRPr="00493D61">
              <w:rPr>
                <w:rFonts w:ascii="Times New Roman" w:eastAsia="Times New Roman" w:hAnsi="Times New Roman" w:cs="Times New Roman"/>
                <w:sz w:val="24"/>
                <w:szCs w:val="24"/>
              </w:rPr>
              <w:t xml:space="preserve">,  Ю. В. </w:t>
            </w:r>
            <w:proofErr w:type="spellStart"/>
            <w:r w:rsidRPr="00493D61">
              <w:rPr>
                <w:rFonts w:ascii="Times New Roman" w:eastAsia="Times New Roman" w:hAnsi="Times New Roman" w:cs="Times New Roman"/>
                <w:sz w:val="24"/>
                <w:szCs w:val="24"/>
              </w:rPr>
              <w:t>Баб’юк</w:t>
            </w:r>
            <w:proofErr w:type="spellEnd"/>
            <w:r w:rsidRPr="00493D61">
              <w:rPr>
                <w:rFonts w:ascii="Times New Roman" w:eastAsia="Times New Roman" w:hAnsi="Times New Roman" w:cs="Times New Roman"/>
                <w:sz w:val="24"/>
                <w:szCs w:val="24"/>
              </w:rPr>
              <w:t xml:space="preserve">, В.М. </w:t>
            </w:r>
            <w:proofErr w:type="spellStart"/>
            <w:r w:rsidRPr="00493D61">
              <w:rPr>
                <w:rFonts w:ascii="Times New Roman" w:eastAsia="Times New Roman" w:hAnsi="Times New Roman" w:cs="Times New Roman"/>
                <w:sz w:val="24"/>
                <w:szCs w:val="24"/>
              </w:rPr>
              <w:t>Склярчук</w:t>
            </w:r>
            <w:proofErr w:type="spellEnd"/>
            <w:r w:rsidRPr="00493D61">
              <w:rPr>
                <w:rFonts w:ascii="Times New Roman" w:eastAsia="Times New Roman" w:hAnsi="Times New Roman" w:cs="Times New Roman"/>
                <w:sz w:val="24"/>
                <w:szCs w:val="24"/>
              </w:rPr>
              <w:t xml:space="preserve">, П.М. </w:t>
            </w:r>
            <w:proofErr w:type="spellStart"/>
            <w:r w:rsidRPr="00493D61">
              <w:rPr>
                <w:rFonts w:ascii="Times New Roman" w:eastAsia="Times New Roman" w:hAnsi="Times New Roman" w:cs="Times New Roman"/>
                <w:sz w:val="24"/>
                <w:szCs w:val="24"/>
              </w:rPr>
              <w:t>Фочук</w:t>
            </w:r>
            <w:proofErr w:type="spellEnd"/>
            <w:r w:rsidRPr="00493D61">
              <w:rPr>
                <w:rFonts w:ascii="Times New Roman" w:eastAsia="Times New Roman" w:hAnsi="Times New Roman" w:cs="Times New Roman"/>
                <w:sz w:val="24"/>
                <w:szCs w:val="24"/>
              </w:rPr>
              <w:t xml:space="preserve"> // Питання хімії та хімічної технології. –  2020. – № 3. – С. 77-87.</w:t>
            </w:r>
          </w:p>
          <w:p w:rsidR="00493D61" w:rsidRDefault="00493D61" w:rsidP="00493D61">
            <w:pPr>
              <w:spacing w:before="240" w:after="120"/>
              <w:ind w:left="0" w:hanging="2"/>
              <w:jc w:val="center"/>
              <w:rPr>
                <w:rFonts w:ascii="Times New Roman" w:eastAsia="Times New Roman" w:hAnsi="Times New Roman" w:cs="Times New Roman"/>
                <w:sz w:val="24"/>
                <w:szCs w:val="24"/>
              </w:rPr>
            </w:pPr>
          </w:p>
        </w:tc>
        <w:tc>
          <w:tcPr>
            <w:tcW w:w="1815" w:type="dxa"/>
            <w:tcBorders>
              <w:top w:val="nil"/>
              <w:left w:val="nil"/>
              <w:bottom w:val="single" w:sz="4" w:space="0" w:color="auto"/>
              <w:right w:val="single" w:sz="8" w:space="0" w:color="000000"/>
            </w:tcBorders>
            <w:tcMar>
              <w:top w:w="20" w:type="dxa"/>
              <w:left w:w="100" w:type="dxa"/>
              <w:bottom w:w="100" w:type="dxa"/>
              <w:right w:w="100" w:type="dxa"/>
            </w:tcMar>
          </w:tcPr>
          <w:p w:rsidR="00493D61" w:rsidRDefault="00493D61" w:rsidP="00493D61">
            <w:pPr>
              <w:spacing w:line="240" w:lineRule="auto"/>
              <w:ind w:left="0" w:hanging="2"/>
              <w:jc w:val="center"/>
              <w:rPr>
                <w:rFonts w:ascii="Times New Roman" w:eastAsia="Times New Roman" w:hAnsi="Times New Roman" w:cs="Times New Roman"/>
                <w:sz w:val="24"/>
                <w:szCs w:val="24"/>
              </w:rPr>
            </w:pPr>
            <w:r w:rsidRPr="00906E8F">
              <w:rPr>
                <w:rFonts w:ascii="Times New Roman" w:eastAsia="Times New Roman" w:hAnsi="Times New Roman" w:cs="Times New Roman"/>
                <w:sz w:val="24"/>
                <w:szCs w:val="24"/>
              </w:rPr>
              <w:lastRenderedPageBreak/>
              <w:t>ТОВ «</w:t>
            </w:r>
            <w:proofErr w:type="spellStart"/>
            <w:r w:rsidRPr="00906E8F">
              <w:rPr>
                <w:rFonts w:ascii="Times New Roman" w:eastAsia="Times New Roman" w:hAnsi="Times New Roman" w:cs="Times New Roman"/>
                <w:sz w:val="24"/>
                <w:szCs w:val="24"/>
              </w:rPr>
              <w:t>Донау</w:t>
            </w:r>
            <w:proofErr w:type="spellEnd"/>
            <w:r w:rsidRPr="00906E8F">
              <w:rPr>
                <w:rFonts w:ascii="Times New Roman" w:eastAsia="Times New Roman" w:hAnsi="Times New Roman" w:cs="Times New Roman"/>
                <w:sz w:val="24"/>
                <w:szCs w:val="24"/>
              </w:rPr>
              <w:t xml:space="preserve"> </w:t>
            </w:r>
            <w:proofErr w:type="spellStart"/>
            <w:r w:rsidRPr="00906E8F">
              <w:rPr>
                <w:rFonts w:ascii="Times New Roman" w:eastAsia="Times New Roman" w:hAnsi="Times New Roman" w:cs="Times New Roman"/>
                <w:sz w:val="24"/>
                <w:szCs w:val="24"/>
              </w:rPr>
              <w:t>Лаб</w:t>
            </w:r>
            <w:proofErr w:type="spellEnd"/>
            <w:r w:rsidRPr="00906E8F">
              <w:rPr>
                <w:rFonts w:ascii="Times New Roman" w:eastAsia="Times New Roman" w:hAnsi="Times New Roman" w:cs="Times New Roman"/>
                <w:sz w:val="24"/>
                <w:szCs w:val="24"/>
              </w:rPr>
              <w:t xml:space="preserve"> Україна»</w:t>
            </w:r>
          </w:p>
          <w:p w:rsidR="00493D61" w:rsidRPr="00906E8F" w:rsidRDefault="00493D61" w:rsidP="00493D61">
            <w:pPr>
              <w:spacing w:line="240" w:lineRule="auto"/>
              <w:ind w:left="0" w:hanging="2"/>
              <w:jc w:val="center"/>
              <w:rPr>
                <w:rFonts w:ascii="Times New Roman" w:eastAsia="Times New Roman" w:hAnsi="Times New Roman" w:cs="Times New Roman"/>
                <w:sz w:val="24"/>
                <w:szCs w:val="24"/>
              </w:rPr>
            </w:pPr>
            <w:r w:rsidRPr="00906E8F">
              <w:rPr>
                <w:rFonts w:ascii="Times New Roman" w:eastAsia="Times New Roman" w:hAnsi="Times New Roman" w:cs="Times New Roman"/>
                <w:sz w:val="24"/>
                <w:szCs w:val="24"/>
              </w:rPr>
              <w:t>з 6 квітня 2022 року по 30 травня 2022</w:t>
            </w:r>
            <w:r w:rsidRPr="00493D61">
              <w:rPr>
                <w:rFonts w:ascii="Times New Roman" w:eastAsia="Times New Roman" w:hAnsi="Times New Roman" w:cs="Times New Roman"/>
                <w:sz w:val="24"/>
                <w:szCs w:val="24"/>
              </w:rPr>
              <w:t xml:space="preserve"> </w:t>
            </w:r>
            <w:r w:rsidRPr="00906E8F">
              <w:rPr>
                <w:rFonts w:ascii="Times New Roman" w:eastAsia="Times New Roman" w:hAnsi="Times New Roman" w:cs="Times New Roman"/>
                <w:sz w:val="24"/>
                <w:szCs w:val="24"/>
              </w:rPr>
              <w:t>«Інструментальне забезпечення</w:t>
            </w:r>
          </w:p>
          <w:p w:rsidR="00493D61" w:rsidRDefault="00493D61" w:rsidP="00493D61">
            <w:pPr>
              <w:spacing w:line="240" w:lineRule="auto"/>
              <w:ind w:left="0" w:hanging="2"/>
              <w:jc w:val="center"/>
              <w:rPr>
                <w:rFonts w:ascii="Times New Roman" w:eastAsia="Times New Roman" w:hAnsi="Times New Roman" w:cs="Times New Roman"/>
                <w:sz w:val="24"/>
                <w:szCs w:val="24"/>
              </w:rPr>
            </w:pPr>
            <w:r w:rsidRPr="00906E8F">
              <w:rPr>
                <w:rFonts w:ascii="Times New Roman" w:eastAsia="Times New Roman" w:hAnsi="Times New Roman" w:cs="Times New Roman"/>
                <w:sz w:val="24"/>
                <w:szCs w:val="24"/>
              </w:rPr>
              <w:t>лабораторних досліджень»</w:t>
            </w:r>
            <w:r>
              <w:rPr>
                <w:rFonts w:ascii="Times New Roman" w:eastAsia="Times New Roman" w:hAnsi="Times New Roman" w:cs="Times New Roman"/>
                <w:sz w:val="24"/>
                <w:szCs w:val="24"/>
              </w:rPr>
              <w:t xml:space="preserve"> Сертифікат №22-ЧНУ</w:t>
            </w:r>
          </w:p>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p>
          <w:p w:rsidR="00493D61" w:rsidRPr="00493D61" w:rsidRDefault="00493D61" w:rsidP="00493D61">
            <w:pPr>
              <w:spacing w:line="240" w:lineRule="auto"/>
              <w:ind w:left="0" w:hanging="2"/>
              <w:jc w:val="center"/>
              <w:rPr>
                <w:rFonts w:ascii="Times New Roman" w:eastAsia="Times New Roman" w:hAnsi="Times New Roman" w:cs="Times New Roman"/>
                <w:sz w:val="24"/>
                <w:szCs w:val="24"/>
              </w:rPr>
            </w:pPr>
            <w:r w:rsidRPr="00493D61">
              <w:rPr>
                <w:rFonts w:ascii="Times New Roman" w:eastAsia="Times New Roman" w:hAnsi="Times New Roman" w:cs="Times New Roman"/>
                <w:sz w:val="24"/>
                <w:szCs w:val="24"/>
              </w:rPr>
              <w:t xml:space="preserve">Університет ім. </w:t>
            </w:r>
            <w:proofErr w:type="spellStart"/>
            <w:r w:rsidRPr="00493D61">
              <w:rPr>
                <w:rFonts w:ascii="Times New Roman" w:eastAsia="Times New Roman" w:hAnsi="Times New Roman" w:cs="Times New Roman"/>
                <w:sz w:val="24"/>
                <w:szCs w:val="24"/>
              </w:rPr>
              <w:t>Масарика</w:t>
            </w:r>
            <w:proofErr w:type="spellEnd"/>
            <w:r w:rsidRPr="00493D61">
              <w:rPr>
                <w:rFonts w:ascii="Times New Roman" w:eastAsia="Times New Roman" w:hAnsi="Times New Roman" w:cs="Times New Roman"/>
                <w:sz w:val="24"/>
                <w:szCs w:val="24"/>
              </w:rPr>
              <w:t xml:space="preserve"> м. Кошиці  (Словаччина) – 2022, лист підтвердження</w:t>
            </w:r>
          </w:p>
        </w:tc>
      </w:tr>
    </w:tbl>
    <w:p w:rsidR="007214B9" w:rsidRDefault="007214B9" w:rsidP="007214B9">
      <w:pPr>
        <w:ind w:left="0" w:hanging="2"/>
        <w:rPr>
          <w:rFonts w:ascii="Times New Roman" w:eastAsia="Times New Roman" w:hAnsi="Times New Roman" w:cs="Times New Roman"/>
          <w:sz w:val="24"/>
          <w:szCs w:val="24"/>
        </w:rPr>
      </w:pPr>
    </w:p>
    <w:p w:rsidR="00493D61" w:rsidRDefault="00493D61" w:rsidP="00810AFC">
      <w:pPr>
        <w:ind w:left="0" w:hanging="2"/>
        <w:rPr>
          <w:rFonts w:ascii="Times New Roman" w:eastAsia="Times New Roman" w:hAnsi="Times New Roman" w:cs="Times New Roman"/>
          <w:sz w:val="28"/>
          <w:szCs w:val="28"/>
        </w:rPr>
        <w:sectPr w:rsidR="00493D61">
          <w:pgSz w:w="16839" w:h="11907" w:orient="landscape"/>
          <w:pgMar w:top="1133" w:right="1133" w:bottom="1133" w:left="1133" w:header="720" w:footer="720" w:gutter="0"/>
          <w:pgNumType w:start="1"/>
          <w:cols w:space="720"/>
        </w:sectPr>
      </w:pPr>
      <w:r w:rsidRPr="007214B9">
        <w:rPr>
          <w:rFonts w:ascii="Times New Roman" w:eastAsia="Times New Roman" w:hAnsi="Times New Roman" w:cs="Times New Roman"/>
          <w:sz w:val="24"/>
          <w:szCs w:val="24"/>
        </w:rPr>
        <w:t>До розробки  ОП залучалися також Директор ТОВ «</w:t>
      </w:r>
      <w:proofErr w:type="spellStart"/>
      <w:r w:rsidRPr="007214B9">
        <w:rPr>
          <w:rFonts w:ascii="Times New Roman" w:eastAsia="Times New Roman" w:hAnsi="Times New Roman" w:cs="Times New Roman"/>
          <w:sz w:val="24"/>
          <w:szCs w:val="24"/>
        </w:rPr>
        <w:t>Дунау</w:t>
      </w:r>
      <w:proofErr w:type="spellEnd"/>
      <w:r w:rsidRPr="007214B9">
        <w:rPr>
          <w:rFonts w:ascii="Times New Roman" w:eastAsia="Times New Roman" w:hAnsi="Times New Roman" w:cs="Times New Roman"/>
          <w:sz w:val="24"/>
          <w:szCs w:val="24"/>
        </w:rPr>
        <w:t xml:space="preserve"> </w:t>
      </w:r>
      <w:proofErr w:type="spellStart"/>
      <w:r w:rsidRPr="007214B9">
        <w:rPr>
          <w:rFonts w:ascii="Times New Roman" w:eastAsia="Times New Roman" w:hAnsi="Times New Roman" w:cs="Times New Roman"/>
          <w:sz w:val="24"/>
          <w:szCs w:val="24"/>
        </w:rPr>
        <w:t>леб</w:t>
      </w:r>
      <w:proofErr w:type="spellEnd"/>
      <w:r w:rsidRPr="007214B9">
        <w:rPr>
          <w:rFonts w:ascii="Times New Roman" w:eastAsia="Times New Roman" w:hAnsi="Times New Roman" w:cs="Times New Roman"/>
          <w:sz w:val="24"/>
          <w:szCs w:val="24"/>
        </w:rPr>
        <w:t>. Україна» Володимир Пашко та завідувач лабораторії АТ «Укртрансгаз» Адріана Левицька.</w:t>
      </w:r>
    </w:p>
    <w:p w:rsidR="000A3022" w:rsidRDefault="00124EA9">
      <w:pPr>
        <w:spacing w:before="240" w:after="24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Профіль освітньої програми зі спеціальності № 102 – «Хімія»</w:t>
      </w:r>
    </w:p>
    <w:tbl>
      <w:tblPr>
        <w:tblStyle w:val="af6"/>
        <w:tblW w:w="1002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644"/>
        <w:gridCol w:w="6379"/>
      </w:tblGrid>
      <w:tr w:rsidR="000A3022">
        <w:trPr>
          <w:trHeight w:val="480"/>
        </w:trPr>
        <w:tc>
          <w:tcPr>
            <w:tcW w:w="100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3022" w:rsidRDefault="00124EA9">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 Загальна інформація </w:t>
            </w:r>
          </w:p>
        </w:tc>
      </w:tr>
      <w:tr w:rsidR="000A3022">
        <w:trPr>
          <w:trHeight w:val="900"/>
        </w:trPr>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3022" w:rsidRDefault="00124EA9">
            <w:pPr>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Повна назва вищого навчального закладу та структурного підрозділу</w:t>
            </w:r>
          </w:p>
        </w:tc>
        <w:tc>
          <w:tcPr>
            <w:tcW w:w="6379" w:type="dxa"/>
            <w:tcBorders>
              <w:top w:val="single" w:sz="8" w:space="0" w:color="000000"/>
              <w:left w:val="single" w:sz="8" w:space="0" w:color="000000"/>
              <w:bottom w:val="single" w:sz="8" w:space="0" w:color="000000"/>
              <w:right w:val="single" w:sz="8" w:space="0" w:color="000000"/>
            </w:tcBorders>
          </w:tcPr>
          <w:p w:rsidR="000A3022" w:rsidRDefault="00124EA9">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Чернівецький національний університет імені Юрія </w:t>
            </w:r>
            <w:proofErr w:type="spellStart"/>
            <w:r>
              <w:rPr>
                <w:rFonts w:ascii="Times New Roman" w:eastAsia="Times New Roman" w:hAnsi="Times New Roman" w:cs="Times New Roman"/>
                <w:sz w:val="24"/>
                <w:szCs w:val="24"/>
              </w:rPr>
              <w:t>Федьковича</w:t>
            </w:r>
            <w:proofErr w:type="spellEnd"/>
            <w:r>
              <w:rPr>
                <w:rFonts w:ascii="Times New Roman" w:eastAsia="Times New Roman" w:hAnsi="Times New Roman" w:cs="Times New Roman"/>
                <w:sz w:val="24"/>
                <w:szCs w:val="24"/>
              </w:rPr>
              <w:t xml:space="preserve"> </w:t>
            </w:r>
          </w:p>
          <w:p w:rsidR="000A3022" w:rsidRDefault="00DC0BE5">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Навчально науковий і</w:t>
            </w:r>
            <w:r w:rsidR="00124EA9">
              <w:rPr>
                <w:rFonts w:ascii="Times New Roman" w:eastAsia="Times New Roman" w:hAnsi="Times New Roman" w:cs="Times New Roman"/>
                <w:sz w:val="24"/>
                <w:szCs w:val="24"/>
              </w:rPr>
              <w:t xml:space="preserve">нститут біології, хімії та біоресурсів </w:t>
            </w:r>
          </w:p>
          <w:p w:rsidR="000A3022" w:rsidRDefault="00124EA9">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Кафедра загальної хімії та хімічного матеріалознавства</w:t>
            </w:r>
          </w:p>
        </w:tc>
      </w:tr>
      <w:tr w:rsidR="000A3022">
        <w:trPr>
          <w:trHeight w:val="750"/>
        </w:trPr>
        <w:tc>
          <w:tcPr>
            <w:tcW w:w="36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A3022" w:rsidRDefault="00124EA9">
            <w:pPr>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Ступінь вищої освіти та назва кваліфікації мовою оригіналу</w:t>
            </w:r>
          </w:p>
        </w:tc>
        <w:tc>
          <w:tcPr>
            <w:tcW w:w="6379" w:type="dxa"/>
            <w:tcBorders>
              <w:top w:val="nil"/>
              <w:left w:val="single" w:sz="8" w:space="0" w:color="000000"/>
              <w:bottom w:val="single" w:sz="8" w:space="0" w:color="000000"/>
              <w:right w:val="single" w:sz="8" w:space="0" w:color="000000"/>
            </w:tcBorders>
          </w:tcPr>
          <w:p w:rsidR="000A3022" w:rsidRDefault="00124EA9">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Бакалавр.</w:t>
            </w:r>
          </w:p>
          <w:p w:rsidR="000A3022" w:rsidRDefault="00124EA9">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Бакалавр хімії</w:t>
            </w:r>
          </w:p>
        </w:tc>
      </w:tr>
      <w:tr w:rsidR="000A3022">
        <w:tc>
          <w:tcPr>
            <w:tcW w:w="36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A3022" w:rsidRDefault="00124EA9">
            <w:pPr>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Офіційна назва освітньої програми</w:t>
            </w:r>
          </w:p>
          <w:p w:rsidR="000A3022" w:rsidRDefault="000A3022">
            <w:pPr>
              <w:spacing w:line="240" w:lineRule="auto"/>
              <w:ind w:left="0" w:hanging="2"/>
              <w:rPr>
                <w:rFonts w:ascii="Times New Roman" w:eastAsia="Times New Roman" w:hAnsi="Times New Roman" w:cs="Times New Roman"/>
                <w:sz w:val="24"/>
                <w:szCs w:val="24"/>
              </w:rPr>
            </w:pPr>
          </w:p>
        </w:tc>
        <w:tc>
          <w:tcPr>
            <w:tcW w:w="6379" w:type="dxa"/>
            <w:tcBorders>
              <w:top w:val="nil"/>
              <w:left w:val="single" w:sz="8" w:space="0" w:color="000000"/>
              <w:bottom w:val="single" w:sz="8" w:space="0" w:color="000000"/>
              <w:right w:val="single" w:sz="8" w:space="0" w:color="000000"/>
            </w:tcBorders>
          </w:tcPr>
          <w:p w:rsidR="000A3022" w:rsidRDefault="00124EA9">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Хімія</w:t>
            </w:r>
          </w:p>
        </w:tc>
      </w:tr>
      <w:tr w:rsidR="000A3022">
        <w:tc>
          <w:tcPr>
            <w:tcW w:w="36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A3022" w:rsidRDefault="00124EA9">
            <w:pPr>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Тип диплому та обсяг освітньої програми</w:t>
            </w:r>
          </w:p>
        </w:tc>
        <w:tc>
          <w:tcPr>
            <w:tcW w:w="6379" w:type="dxa"/>
            <w:tcBorders>
              <w:top w:val="nil"/>
              <w:left w:val="single" w:sz="8" w:space="0" w:color="000000"/>
              <w:bottom w:val="single" w:sz="8" w:space="0" w:color="000000"/>
              <w:right w:val="single" w:sz="8" w:space="0" w:color="000000"/>
            </w:tcBorders>
          </w:tcPr>
          <w:p w:rsidR="000A3022" w:rsidRDefault="00DC0BE5" w:rsidP="00DC0BE5">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Диплом бакалавра, одиничний</w:t>
            </w:r>
            <w:r w:rsidR="00124EA9">
              <w:rPr>
                <w:rFonts w:ascii="Times New Roman" w:eastAsia="Times New Roman" w:hAnsi="Times New Roman" w:cs="Times New Roman"/>
                <w:sz w:val="24"/>
                <w:szCs w:val="24"/>
              </w:rPr>
              <w:t>, 240 кредитів ЄКТС, термін навчання 3 роки 10 місяців</w:t>
            </w:r>
          </w:p>
        </w:tc>
      </w:tr>
      <w:tr w:rsidR="000A3022">
        <w:tc>
          <w:tcPr>
            <w:tcW w:w="36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A3022" w:rsidRDefault="00124EA9">
            <w:pPr>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Наявність акредитації</w:t>
            </w:r>
          </w:p>
        </w:tc>
        <w:tc>
          <w:tcPr>
            <w:tcW w:w="6379" w:type="dxa"/>
            <w:tcBorders>
              <w:top w:val="single" w:sz="8" w:space="0" w:color="000000"/>
              <w:left w:val="single" w:sz="8" w:space="0" w:color="000000"/>
              <w:bottom w:val="single" w:sz="8" w:space="0" w:color="000000"/>
              <w:right w:val="single" w:sz="8" w:space="0" w:color="000000"/>
            </w:tcBorders>
          </w:tcPr>
          <w:p w:rsidR="00A44226" w:rsidRPr="007B7177" w:rsidRDefault="006B7FD2">
            <w:pPr>
              <w:ind w:left="0" w:hanging="2"/>
              <w:jc w:val="center"/>
              <w:rPr>
                <w:rFonts w:ascii="Times New Roman" w:eastAsia="Times New Roman" w:hAnsi="Times New Roman" w:cs="Times New Roman"/>
                <w:sz w:val="24"/>
                <w:szCs w:val="24"/>
              </w:rPr>
            </w:pPr>
            <w:r w:rsidRPr="007B7177">
              <w:rPr>
                <w:rFonts w:ascii="Times New Roman" w:eastAsia="Times New Roman" w:hAnsi="Times New Roman" w:cs="Times New Roman"/>
                <w:sz w:val="24"/>
                <w:szCs w:val="24"/>
              </w:rPr>
              <w:t xml:space="preserve">НАЗЯВО </w:t>
            </w:r>
          </w:p>
          <w:p w:rsidR="000A3022" w:rsidRPr="007B7177" w:rsidRDefault="00A44226" w:rsidP="00A44226">
            <w:pPr>
              <w:suppressAutoHyphens w:val="0"/>
              <w:ind w:leftChars="0" w:left="0" w:firstLineChars="0"/>
              <w:jc w:val="center"/>
              <w:textDirection w:val="lrTb"/>
              <w:textAlignment w:val="auto"/>
              <w:outlineLvl w:val="9"/>
              <w:rPr>
                <w:rFonts w:asciiTheme="minorHAnsi" w:hAnsiTheme="minorHAnsi"/>
                <w:color w:val="000000"/>
                <w:position w:val="0"/>
                <w:sz w:val="19"/>
                <w:szCs w:val="19"/>
              </w:rPr>
            </w:pPr>
            <w:r w:rsidRPr="007B7177">
              <w:rPr>
                <w:rFonts w:ascii="Helvetica" w:hAnsi="Helvetica"/>
                <w:color w:val="000000"/>
                <w:sz w:val="19"/>
                <w:szCs w:val="19"/>
              </w:rPr>
              <w:t>Сертифікат про акредитацію </w:t>
            </w:r>
            <w:r w:rsidRPr="007B7177">
              <w:rPr>
                <w:rFonts w:ascii="Helvetica" w:hAnsi="Helvetica"/>
                <w:b/>
                <w:bCs/>
                <w:color w:val="000000"/>
                <w:sz w:val="19"/>
                <w:szCs w:val="19"/>
                <w:bdr w:val="none" w:sz="0" w:space="0" w:color="auto" w:frame="1"/>
              </w:rPr>
              <w:t>освітньої програми</w:t>
            </w:r>
            <w:r w:rsidRPr="007B7177">
              <w:rPr>
                <w:rFonts w:ascii="Helvetica" w:hAnsi="Helvetica"/>
                <w:color w:val="000000"/>
                <w:sz w:val="19"/>
                <w:szCs w:val="19"/>
              </w:rPr>
              <w:t> 3013, дійсний до 01.07.2027</w:t>
            </w:r>
          </w:p>
        </w:tc>
      </w:tr>
      <w:tr w:rsidR="000A3022">
        <w:tc>
          <w:tcPr>
            <w:tcW w:w="36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Цикл/рівень</w:t>
            </w:r>
          </w:p>
        </w:tc>
        <w:tc>
          <w:tcPr>
            <w:tcW w:w="6379" w:type="dxa"/>
            <w:tcBorders>
              <w:top w:val="single" w:sz="8" w:space="0" w:color="000000"/>
              <w:left w:val="single" w:sz="8" w:space="0" w:color="000000"/>
              <w:bottom w:val="single" w:sz="8" w:space="0" w:color="000000"/>
              <w:right w:val="single" w:sz="8" w:space="0" w:color="000000"/>
            </w:tcBorders>
          </w:tcPr>
          <w:p w:rsidR="000A3022" w:rsidRPr="007B7177" w:rsidRDefault="00124EA9">
            <w:pPr>
              <w:ind w:left="0" w:hanging="2"/>
              <w:rPr>
                <w:rFonts w:ascii="Times New Roman" w:eastAsia="Times New Roman" w:hAnsi="Times New Roman" w:cs="Times New Roman"/>
                <w:sz w:val="24"/>
                <w:szCs w:val="24"/>
              </w:rPr>
            </w:pPr>
            <w:r w:rsidRPr="007B7177">
              <w:rPr>
                <w:rFonts w:ascii="Times New Roman" w:eastAsia="Times New Roman" w:hAnsi="Times New Roman" w:cs="Times New Roman"/>
                <w:sz w:val="24"/>
                <w:szCs w:val="24"/>
              </w:rPr>
              <w:t xml:space="preserve">HPK –6 рівень, FQ-EHEA–перший цикл, </w:t>
            </w:r>
          </w:p>
          <w:p w:rsidR="000A3022" w:rsidRPr="007B7177" w:rsidRDefault="00124EA9">
            <w:pPr>
              <w:ind w:left="0" w:hanging="2"/>
              <w:rPr>
                <w:rFonts w:ascii="Times New Roman" w:eastAsia="Times New Roman" w:hAnsi="Times New Roman" w:cs="Times New Roman"/>
                <w:sz w:val="24"/>
                <w:szCs w:val="24"/>
              </w:rPr>
            </w:pPr>
            <w:r w:rsidRPr="007B7177">
              <w:rPr>
                <w:rFonts w:ascii="Times New Roman" w:eastAsia="Times New Roman" w:hAnsi="Times New Roman" w:cs="Times New Roman"/>
                <w:sz w:val="24"/>
                <w:szCs w:val="24"/>
              </w:rPr>
              <w:t xml:space="preserve">EQFLLL – 6 рівень </w:t>
            </w:r>
          </w:p>
        </w:tc>
      </w:tr>
      <w:tr w:rsidR="000A3022">
        <w:tc>
          <w:tcPr>
            <w:tcW w:w="36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Передумови</w:t>
            </w:r>
          </w:p>
        </w:tc>
        <w:tc>
          <w:tcPr>
            <w:tcW w:w="6379" w:type="dxa"/>
            <w:tcBorders>
              <w:top w:val="single" w:sz="8" w:space="0" w:color="000000"/>
              <w:left w:val="single" w:sz="8" w:space="0" w:color="000000"/>
              <w:bottom w:val="single" w:sz="8" w:space="0" w:color="000000"/>
              <w:right w:val="single" w:sz="8" w:space="0" w:color="000000"/>
            </w:tcBorders>
          </w:tcPr>
          <w:p w:rsidR="000A3022" w:rsidRPr="007B7177" w:rsidRDefault="00124EA9">
            <w:pPr>
              <w:ind w:left="0" w:hanging="2"/>
              <w:jc w:val="center"/>
              <w:rPr>
                <w:rFonts w:ascii="Times New Roman" w:eastAsia="Times New Roman" w:hAnsi="Times New Roman" w:cs="Times New Roman"/>
                <w:sz w:val="24"/>
                <w:szCs w:val="24"/>
              </w:rPr>
            </w:pPr>
            <w:r w:rsidRPr="007B7177">
              <w:rPr>
                <w:rFonts w:ascii="Times New Roman" w:eastAsia="Times New Roman" w:hAnsi="Times New Roman" w:cs="Times New Roman"/>
                <w:sz w:val="24"/>
                <w:szCs w:val="24"/>
              </w:rPr>
              <w:t>Повна загальна середня освіта, атестат</w:t>
            </w:r>
          </w:p>
        </w:tc>
      </w:tr>
      <w:tr w:rsidR="000A3022">
        <w:tc>
          <w:tcPr>
            <w:tcW w:w="36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Мова(и) викладання</w:t>
            </w:r>
          </w:p>
        </w:tc>
        <w:tc>
          <w:tcPr>
            <w:tcW w:w="6379" w:type="dxa"/>
            <w:tcBorders>
              <w:top w:val="single" w:sz="8" w:space="0" w:color="000000"/>
              <w:left w:val="single" w:sz="8" w:space="0" w:color="000000"/>
              <w:bottom w:val="single" w:sz="8" w:space="0" w:color="000000"/>
              <w:right w:val="single" w:sz="8" w:space="0" w:color="000000"/>
            </w:tcBorders>
          </w:tcPr>
          <w:p w:rsidR="000A3022" w:rsidRPr="007B7177" w:rsidRDefault="00124EA9" w:rsidP="00831356">
            <w:pPr>
              <w:ind w:left="0" w:hanging="2"/>
              <w:jc w:val="center"/>
              <w:rPr>
                <w:rFonts w:ascii="Times New Roman" w:eastAsia="Times New Roman" w:hAnsi="Times New Roman" w:cs="Times New Roman"/>
                <w:sz w:val="24"/>
                <w:szCs w:val="24"/>
              </w:rPr>
            </w:pPr>
            <w:r w:rsidRPr="007B7177">
              <w:rPr>
                <w:rFonts w:ascii="Times New Roman" w:eastAsia="Times New Roman" w:hAnsi="Times New Roman" w:cs="Times New Roman"/>
                <w:sz w:val="24"/>
                <w:szCs w:val="24"/>
              </w:rPr>
              <w:t>Українська,</w:t>
            </w:r>
            <w:r w:rsidR="00831356" w:rsidRPr="007B7177">
              <w:rPr>
                <w:rFonts w:ascii="Times New Roman" w:eastAsia="Times New Roman" w:hAnsi="Times New Roman" w:cs="Times New Roman"/>
                <w:sz w:val="24"/>
                <w:szCs w:val="24"/>
              </w:rPr>
              <w:t xml:space="preserve"> окремі ОК можуть викладатися</w:t>
            </w:r>
            <w:r w:rsidRPr="007B7177">
              <w:rPr>
                <w:rFonts w:ascii="Times New Roman" w:eastAsia="Times New Roman" w:hAnsi="Times New Roman" w:cs="Times New Roman"/>
                <w:sz w:val="24"/>
                <w:szCs w:val="24"/>
              </w:rPr>
              <w:t xml:space="preserve"> англійськ</w:t>
            </w:r>
            <w:r w:rsidR="00831356" w:rsidRPr="007B7177">
              <w:rPr>
                <w:rFonts w:ascii="Times New Roman" w:eastAsia="Times New Roman" w:hAnsi="Times New Roman" w:cs="Times New Roman"/>
                <w:sz w:val="24"/>
                <w:szCs w:val="24"/>
              </w:rPr>
              <w:t>ою мовою</w:t>
            </w:r>
          </w:p>
        </w:tc>
      </w:tr>
      <w:tr w:rsidR="000A3022">
        <w:tc>
          <w:tcPr>
            <w:tcW w:w="36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Термін дії освітньої програми</w:t>
            </w:r>
          </w:p>
        </w:tc>
        <w:tc>
          <w:tcPr>
            <w:tcW w:w="6379" w:type="dxa"/>
            <w:tcBorders>
              <w:top w:val="single" w:sz="8" w:space="0" w:color="000000"/>
              <w:left w:val="single" w:sz="8" w:space="0" w:color="000000"/>
              <w:bottom w:val="single" w:sz="8" w:space="0" w:color="000000"/>
              <w:right w:val="single" w:sz="8" w:space="0" w:color="000000"/>
            </w:tcBorders>
          </w:tcPr>
          <w:p w:rsidR="000A3022" w:rsidRPr="007B7177" w:rsidRDefault="00124EA9" w:rsidP="007B7177">
            <w:pPr>
              <w:ind w:left="0" w:hanging="2"/>
              <w:rPr>
                <w:rFonts w:ascii="Times New Roman" w:eastAsia="Times New Roman" w:hAnsi="Times New Roman" w:cs="Times New Roman"/>
                <w:sz w:val="24"/>
                <w:szCs w:val="24"/>
              </w:rPr>
            </w:pPr>
            <w:r w:rsidRPr="007B7177">
              <w:rPr>
                <w:rFonts w:ascii="Times New Roman" w:eastAsia="Times New Roman" w:hAnsi="Times New Roman" w:cs="Times New Roman"/>
                <w:sz w:val="24"/>
                <w:szCs w:val="24"/>
              </w:rPr>
              <w:t>До 0</w:t>
            </w:r>
            <w:r w:rsidR="007B7177" w:rsidRPr="007B7177">
              <w:rPr>
                <w:rFonts w:ascii="Times New Roman" w:eastAsia="Times New Roman" w:hAnsi="Times New Roman" w:cs="Times New Roman"/>
                <w:sz w:val="24"/>
                <w:szCs w:val="24"/>
              </w:rPr>
              <w:t>7</w:t>
            </w:r>
            <w:r w:rsidRPr="007B7177">
              <w:rPr>
                <w:rFonts w:ascii="Times New Roman" w:eastAsia="Times New Roman" w:hAnsi="Times New Roman" w:cs="Times New Roman"/>
                <w:sz w:val="24"/>
                <w:szCs w:val="24"/>
              </w:rPr>
              <w:t>.202</w:t>
            </w:r>
            <w:r w:rsidR="00DC0BE5" w:rsidRPr="007B7177">
              <w:rPr>
                <w:rFonts w:ascii="Times New Roman" w:eastAsia="Times New Roman" w:hAnsi="Times New Roman" w:cs="Times New Roman"/>
                <w:sz w:val="24"/>
                <w:szCs w:val="24"/>
              </w:rPr>
              <w:t>7</w:t>
            </w:r>
          </w:p>
        </w:tc>
      </w:tr>
      <w:tr w:rsidR="000A3022" w:rsidTr="008D4AA4">
        <w:trPr>
          <w:trHeight w:val="920"/>
        </w:trPr>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3022" w:rsidRDefault="00124EA9">
            <w:pPr>
              <w:widowControl w:val="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Інтернет-адреса постійного розміщення опису освітньої програми</w:t>
            </w:r>
          </w:p>
        </w:tc>
        <w:tc>
          <w:tcPr>
            <w:tcW w:w="6379" w:type="dxa"/>
            <w:tcBorders>
              <w:top w:val="single" w:sz="8" w:space="0" w:color="000000"/>
              <w:left w:val="single" w:sz="8" w:space="0" w:color="000000"/>
              <w:bottom w:val="single" w:sz="8" w:space="0" w:color="000000"/>
              <w:right w:val="single" w:sz="8" w:space="0" w:color="000000"/>
            </w:tcBorders>
          </w:tcPr>
          <w:p w:rsidR="000A3022" w:rsidRDefault="000A3022">
            <w:pPr>
              <w:spacing w:line="240" w:lineRule="auto"/>
              <w:ind w:left="0" w:hanging="2"/>
              <w:rPr>
                <w:rFonts w:ascii="Times New Roman" w:eastAsia="Times New Roman" w:hAnsi="Times New Roman" w:cs="Times New Roman"/>
                <w:sz w:val="24"/>
                <w:szCs w:val="24"/>
              </w:rPr>
            </w:pPr>
          </w:p>
          <w:p w:rsidR="000A3022" w:rsidRDefault="002A61CD">
            <w:pPr>
              <w:spacing w:line="240" w:lineRule="auto"/>
              <w:ind w:left="0" w:hanging="2"/>
              <w:rPr>
                <w:rFonts w:ascii="Times New Roman" w:eastAsia="Times New Roman" w:hAnsi="Times New Roman" w:cs="Times New Roman"/>
                <w:sz w:val="24"/>
                <w:szCs w:val="24"/>
              </w:rPr>
            </w:pPr>
            <w:hyperlink r:id="rId6">
              <w:r w:rsidR="00124EA9">
                <w:rPr>
                  <w:rFonts w:ascii="Times New Roman" w:eastAsia="Times New Roman" w:hAnsi="Times New Roman" w:cs="Times New Roman"/>
                  <w:color w:val="1155CC"/>
                  <w:sz w:val="24"/>
                  <w:szCs w:val="24"/>
                  <w:u w:val="single"/>
                </w:rPr>
                <w:t>http://ibhb.chnu.edu.ua/dpt/inorgchem/navchalna-robota</w:t>
              </w:r>
            </w:hyperlink>
            <w:r w:rsidR="00124EA9">
              <w:rPr>
                <w:rFonts w:ascii="Times New Roman" w:eastAsia="Times New Roman" w:hAnsi="Times New Roman" w:cs="Times New Roman"/>
                <w:sz w:val="24"/>
                <w:szCs w:val="24"/>
              </w:rPr>
              <w:t xml:space="preserve"> </w:t>
            </w:r>
          </w:p>
        </w:tc>
      </w:tr>
      <w:tr w:rsidR="000A3022" w:rsidTr="008D4AA4">
        <w:trPr>
          <w:trHeight w:val="313"/>
        </w:trPr>
        <w:tc>
          <w:tcPr>
            <w:tcW w:w="100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3022" w:rsidRDefault="00124EA9">
            <w:pPr>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 Мета освітньої програми</w:t>
            </w:r>
          </w:p>
        </w:tc>
      </w:tr>
      <w:tr w:rsidR="000A3022" w:rsidTr="008D4AA4">
        <w:trPr>
          <w:trHeight w:val="1057"/>
        </w:trPr>
        <w:tc>
          <w:tcPr>
            <w:tcW w:w="100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Підготовка фахівців, які на основі знань основних законів хімії, властивостей хімічних елементів та їх сполук, сучасних методів синтезу та аналізу матеріалів вміють передбачати властивості хімічних речовин, проводити хімічні експерименти та трактувати їх результати</w:t>
            </w:r>
          </w:p>
        </w:tc>
      </w:tr>
      <w:tr w:rsidR="000A3022" w:rsidTr="008D4AA4">
        <w:trPr>
          <w:trHeight w:val="467"/>
        </w:trPr>
        <w:tc>
          <w:tcPr>
            <w:tcW w:w="100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3022" w:rsidRDefault="00124EA9">
            <w:pPr>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3 - Характеристика освітньої програми</w:t>
            </w:r>
          </w:p>
        </w:tc>
      </w:tr>
      <w:tr w:rsidR="000A3022">
        <w:trPr>
          <w:trHeight w:val="1140"/>
        </w:trPr>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3022" w:rsidRDefault="00124EA9">
            <w:pPr>
              <w:widowControl w:val="0"/>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Предметна область (галузь знань, спеціальність, спеціалізація (за наявності))</w:t>
            </w:r>
          </w:p>
        </w:tc>
        <w:tc>
          <w:tcPr>
            <w:tcW w:w="6379" w:type="dxa"/>
            <w:tcBorders>
              <w:top w:val="single" w:sz="8" w:space="0" w:color="000000"/>
              <w:left w:val="single" w:sz="8" w:space="0" w:color="000000"/>
              <w:bottom w:val="single" w:sz="8" w:space="0" w:color="000000"/>
              <w:right w:val="single" w:sz="8" w:space="0" w:color="000000"/>
            </w:tcBorders>
          </w:tcPr>
          <w:p w:rsidR="000A3022" w:rsidRDefault="00124EA9">
            <w:pPr>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Галузь знань 10 – Природничі науки, спеціальність  102 – «Хімія» </w:t>
            </w:r>
          </w:p>
          <w:p w:rsidR="000A3022" w:rsidRDefault="00124EA9">
            <w:pPr>
              <w:shd w:val="clear" w:color="auto" w:fill="FFFFFF"/>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Об'єкт(и) вивчення та/або діяльності (феномени, явища або проблеми, які вивчаються): </w:t>
            </w:r>
            <w:r>
              <w:rPr>
                <w:rFonts w:ascii="Times New Roman" w:eastAsia="Times New Roman" w:hAnsi="Times New Roman" w:cs="Times New Roman"/>
                <w:sz w:val="24"/>
                <w:szCs w:val="24"/>
              </w:rPr>
              <w:t>хімічні елементи та прості речовини, хімічні сполуки та матеріали, хімічні перетворення та фізичні процеси, що їх супроводжують чи ініціюють.</w:t>
            </w:r>
          </w:p>
          <w:p w:rsidR="000A3022" w:rsidRDefault="00124EA9">
            <w:pPr>
              <w:shd w:val="clear" w:color="auto" w:fill="FFFFFF"/>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Цілі навчання: </w:t>
            </w:r>
            <w:r>
              <w:rPr>
                <w:rFonts w:ascii="Times New Roman" w:eastAsia="Times New Roman" w:hAnsi="Times New Roman" w:cs="Times New Roman"/>
                <w:sz w:val="24"/>
                <w:szCs w:val="24"/>
              </w:rPr>
              <w:t>підготовка фахівців, здатних розв'язувати складні спеціалізовані задачі та практичні проблеми хімії, що характеризуються комплексністю та невизначеністю умов і передбачають застосування певних теорій та методів природничих наук.</w:t>
            </w:r>
          </w:p>
          <w:p w:rsidR="000A3022" w:rsidRDefault="00124EA9">
            <w:pPr>
              <w:shd w:val="clear" w:color="auto" w:fill="FFFFFF"/>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Теоретичний вміст предметної області: </w:t>
            </w:r>
            <w:r>
              <w:rPr>
                <w:rFonts w:ascii="Times New Roman" w:eastAsia="Times New Roman" w:hAnsi="Times New Roman" w:cs="Times New Roman"/>
                <w:sz w:val="24"/>
                <w:szCs w:val="24"/>
              </w:rPr>
              <w:t>класифікація та номенклатура сполук; теорії будови атома, речовини та хімічного зв'язку, використання їх для пояснення реакційної здатності сполук та прогнозування хімічних властивостей речовин; термодинамічні функції та їх застосування до опису фазової та хімічної рівноваги, направленості процесів у різноманітних системах; основні поняття та закони хімічної кінетики; методи одержання, ідентифікації, визначення складу, будови та вмісту речовин; основи електрохімії, хімічної технології.</w:t>
            </w:r>
          </w:p>
          <w:p w:rsidR="000A3022" w:rsidRDefault="00124EA9">
            <w:pPr>
              <w:shd w:val="clear" w:color="auto" w:fill="FFFFFF"/>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Методи, методики та технології: </w:t>
            </w:r>
            <w:r>
              <w:rPr>
                <w:rFonts w:ascii="Times New Roman" w:eastAsia="Times New Roman" w:hAnsi="Times New Roman" w:cs="Times New Roman"/>
                <w:sz w:val="24"/>
                <w:szCs w:val="24"/>
              </w:rPr>
              <w:t>хімічний синтез; якісний, кількісний та структурний аналіз речовин/матеріалів; термодинамічний та кінетичний аналіз фізико-хімічних процесів; квантово-хімічні розрахунки та математичне моделювання.</w:t>
            </w:r>
          </w:p>
          <w:p w:rsidR="000A3022" w:rsidRDefault="00124EA9" w:rsidP="008D4AA4">
            <w:pPr>
              <w:shd w:val="clear" w:color="auto" w:fill="FFFFFF"/>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Інструменти та обладнання: </w:t>
            </w:r>
            <w:r>
              <w:rPr>
                <w:rFonts w:ascii="Times New Roman" w:eastAsia="Times New Roman" w:hAnsi="Times New Roman" w:cs="Times New Roman"/>
                <w:sz w:val="24"/>
                <w:szCs w:val="24"/>
              </w:rPr>
              <w:t>обладнання для хімічного синтезу, спектроскопічних, електрохімічних, дифракційних, хроматографічних та гравіметричних досліджень.</w:t>
            </w:r>
          </w:p>
        </w:tc>
      </w:tr>
      <w:tr w:rsidR="000A3022">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3022" w:rsidRDefault="00124EA9">
            <w:pPr>
              <w:widowControl w:val="0"/>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Орієнтація освітньої програми</w:t>
            </w:r>
          </w:p>
          <w:p w:rsidR="000A3022" w:rsidRDefault="000A3022">
            <w:pPr>
              <w:widowControl w:val="0"/>
              <w:spacing w:line="240" w:lineRule="auto"/>
              <w:ind w:left="0" w:hanging="2"/>
              <w:rPr>
                <w:rFonts w:ascii="Times New Roman" w:eastAsia="Times New Roman" w:hAnsi="Times New Roman" w:cs="Times New Roman"/>
                <w:sz w:val="24"/>
                <w:szCs w:val="24"/>
              </w:rPr>
            </w:pPr>
          </w:p>
        </w:tc>
        <w:tc>
          <w:tcPr>
            <w:tcW w:w="6379" w:type="dxa"/>
            <w:tcBorders>
              <w:top w:val="single" w:sz="8" w:space="0" w:color="000000"/>
              <w:left w:val="single" w:sz="8" w:space="0" w:color="000000"/>
              <w:bottom w:val="single" w:sz="8" w:space="0" w:color="000000"/>
              <w:right w:val="single" w:sz="8" w:space="0" w:color="000000"/>
            </w:tcBorders>
          </w:tcPr>
          <w:p w:rsidR="000A3022" w:rsidRDefault="00124EA9">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Освітньо-професійна академічна програма. Базується на загальновідомих положеннях та результатах сучасних наукових досліджень з хімії і орієнтує на актуальні спеціалізації, в рамках яких можлива подальша </w:t>
            </w:r>
            <w:r>
              <w:rPr>
                <w:rFonts w:ascii="Times New Roman" w:eastAsia="Times New Roman" w:hAnsi="Times New Roman" w:cs="Times New Roman"/>
                <w:sz w:val="24"/>
                <w:szCs w:val="24"/>
                <w:u w:val="single"/>
              </w:rPr>
              <w:t>професійна та наукова кар'єра</w:t>
            </w:r>
          </w:p>
        </w:tc>
      </w:tr>
      <w:tr w:rsidR="000A3022">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3022" w:rsidRDefault="00124EA9">
            <w:pPr>
              <w:widowControl w:val="0"/>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Основний фокус освітньої програми та спеціалізації</w:t>
            </w:r>
          </w:p>
        </w:tc>
        <w:tc>
          <w:tcPr>
            <w:tcW w:w="6379" w:type="dxa"/>
            <w:tcBorders>
              <w:top w:val="single" w:sz="8" w:space="0" w:color="000000"/>
              <w:left w:val="single" w:sz="8" w:space="0" w:color="000000"/>
              <w:bottom w:val="single" w:sz="8" w:space="0" w:color="000000"/>
              <w:right w:val="single" w:sz="8" w:space="0" w:color="000000"/>
            </w:tcBorders>
          </w:tcPr>
          <w:p w:rsidR="000A3022" w:rsidRDefault="00124EA9">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Студент отримує фахову підготовку з основних галузей хімії, впевнені навички володіння лабораторним обладнанням та технікою експерименту. </w:t>
            </w:r>
          </w:p>
        </w:tc>
      </w:tr>
      <w:tr w:rsidR="000A3022" w:rsidTr="008D4AA4">
        <w:trPr>
          <w:trHeight w:val="1439"/>
        </w:trPr>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3022" w:rsidRDefault="00124EA9">
            <w:pPr>
              <w:widowControl w:val="0"/>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Особливості програми</w:t>
            </w:r>
          </w:p>
          <w:p w:rsidR="000A3022" w:rsidRDefault="000A3022">
            <w:pPr>
              <w:widowControl w:val="0"/>
              <w:spacing w:line="240" w:lineRule="auto"/>
              <w:ind w:left="0" w:hanging="2"/>
              <w:rPr>
                <w:rFonts w:ascii="Times New Roman" w:eastAsia="Times New Roman" w:hAnsi="Times New Roman" w:cs="Times New Roman"/>
                <w:sz w:val="24"/>
                <w:szCs w:val="24"/>
              </w:rPr>
            </w:pPr>
          </w:p>
        </w:tc>
        <w:tc>
          <w:tcPr>
            <w:tcW w:w="6379" w:type="dxa"/>
            <w:tcBorders>
              <w:top w:val="single" w:sz="8" w:space="0" w:color="000000"/>
              <w:left w:val="single" w:sz="8" w:space="0" w:color="000000"/>
              <w:bottom w:val="single" w:sz="8" w:space="0" w:color="000000"/>
              <w:right w:val="single" w:sz="8" w:space="0" w:color="000000"/>
            </w:tcBorders>
          </w:tcPr>
          <w:p w:rsidR="000A3022" w:rsidRDefault="00124EA9" w:rsidP="00831356">
            <w:pPr>
              <w:shd w:val="clear" w:color="auto" w:fill="FFFFFF"/>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Програма передбачає підготовка бакалаврів хімії з розширеним кругозором, поглибленими навичками сучасних методів дослідження, англійської мови, інформаційно-комп’ютерних технологій та автоматизації хімічних процесів. Хімія займає центральне місце у інтелектуальному та технологічному прогресі у багатьох напрями науки. Традиційні межі між розділами хімії розмиваються, а хімія все більше перегукується з іншими науками і це також враховано в нашій програмі. </w:t>
            </w:r>
          </w:p>
          <w:p w:rsidR="000A3022" w:rsidRDefault="00124EA9" w:rsidP="00831356">
            <w:pPr>
              <w:shd w:val="clear" w:color="auto" w:fill="FFFFFF"/>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Часто кращі студенти залучаються до наукової роботи вже </w:t>
            </w:r>
            <w:r>
              <w:rPr>
                <w:rFonts w:ascii="Times New Roman" w:eastAsia="Times New Roman" w:hAnsi="Times New Roman" w:cs="Times New Roman"/>
                <w:sz w:val="24"/>
                <w:szCs w:val="24"/>
              </w:rPr>
              <w:lastRenderedPageBreak/>
              <w:t xml:space="preserve">на молодших курсах. Програма тісно переплетена з дослідженнями які здійснюються на хімічних кафедрах </w:t>
            </w:r>
            <w:r w:rsidR="008D4AA4">
              <w:rPr>
                <w:rFonts w:ascii="Times New Roman" w:eastAsia="Times New Roman" w:hAnsi="Times New Roman" w:cs="Times New Roman"/>
                <w:sz w:val="24"/>
                <w:szCs w:val="24"/>
              </w:rPr>
              <w:t xml:space="preserve">навчально наукового </w:t>
            </w:r>
            <w:r>
              <w:rPr>
                <w:rFonts w:ascii="Times New Roman" w:eastAsia="Times New Roman" w:hAnsi="Times New Roman" w:cs="Times New Roman"/>
                <w:sz w:val="24"/>
                <w:szCs w:val="24"/>
              </w:rPr>
              <w:t>інституту біології, хімії та біоресурсів ЧНУ. В основі розробленої програми лежать рекомендації «</w:t>
            </w:r>
            <w:proofErr w:type="spellStart"/>
            <w:r>
              <w:rPr>
                <w:rFonts w:ascii="Times New Roman" w:eastAsia="Times New Roman" w:hAnsi="Times New Roman" w:cs="Times New Roman"/>
                <w:sz w:val="24"/>
                <w:szCs w:val="24"/>
              </w:rPr>
              <w:t>євробакалавра</w:t>
            </w:r>
            <w:proofErr w:type="spellEnd"/>
            <w:r>
              <w:rPr>
                <w:rFonts w:ascii="Times New Roman" w:eastAsia="Times New Roman" w:hAnsi="Times New Roman" w:cs="Times New Roman"/>
                <w:sz w:val="24"/>
                <w:szCs w:val="24"/>
              </w:rPr>
              <w:t xml:space="preserve"> хімії» та Американського хімічного товариства для акредитації бакалаврських програм з хімії. </w:t>
            </w:r>
          </w:p>
          <w:p w:rsidR="000A3022" w:rsidRDefault="00124EA9">
            <w:pPr>
              <w:shd w:val="clear" w:color="auto" w:fill="FFFFFF"/>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A3022" w:rsidRDefault="00124EA9" w:rsidP="00DC0BE5">
            <w:pPr>
              <w:shd w:val="clear" w:color="auto" w:fill="FFFFFF"/>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В 202</w:t>
            </w:r>
            <w:r w:rsidR="00DC0BE5">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році програму оновлено з урахуванням стандарту, спеціальності 102 Хімія, який затверджено і введено в дію наказом Міністерства освіти і науки України від 24.04.2019 р. № 563</w:t>
            </w:r>
            <w:r w:rsidR="00831356">
              <w:rPr>
                <w:rFonts w:ascii="Times New Roman" w:eastAsia="Times New Roman" w:hAnsi="Times New Roman" w:cs="Times New Roman"/>
                <w:sz w:val="24"/>
                <w:szCs w:val="24"/>
              </w:rPr>
              <w:t>.</w:t>
            </w:r>
          </w:p>
          <w:p w:rsidR="00DC0BE5" w:rsidRDefault="00DC0BE5" w:rsidP="00DC0BE5">
            <w:pPr>
              <w:shd w:val="clear" w:color="auto" w:fill="FFFFFF"/>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В 2022 році програму оновлено на основі рекомендацій роботодавців та акредитаційної експер</w:t>
            </w:r>
            <w:r w:rsidR="00831356">
              <w:rPr>
                <w:rFonts w:ascii="Times New Roman" w:eastAsia="Times New Roman" w:hAnsi="Times New Roman" w:cs="Times New Roman"/>
                <w:sz w:val="24"/>
                <w:szCs w:val="24"/>
              </w:rPr>
              <w:t>т</w:t>
            </w:r>
            <w:r>
              <w:rPr>
                <w:rFonts w:ascii="Times New Roman" w:eastAsia="Times New Roman" w:hAnsi="Times New Roman" w:cs="Times New Roman"/>
                <w:sz w:val="24"/>
                <w:szCs w:val="24"/>
              </w:rPr>
              <w:t>изи</w:t>
            </w:r>
            <w:r w:rsidR="00831356">
              <w:rPr>
                <w:rFonts w:ascii="Times New Roman" w:eastAsia="Times New Roman" w:hAnsi="Times New Roman" w:cs="Times New Roman"/>
                <w:sz w:val="24"/>
                <w:szCs w:val="24"/>
              </w:rPr>
              <w:t>.</w:t>
            </w:r>
          </w:p>
        </w:tc>
      </w:tr>
      <w:tr w:rsidR="000A3022" w:rsidTr="008D4AA4">
        <w:trPr>
          <w:trHeight w:val="483"/>
        </w:trPr>
        <w:tc>
          <w:tcPr>
            <w:tcW w:w="100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3022" w:rsidRDefault="00124EA9">
            <w:pPr>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4 - Придатність випускників до працевлаштування та подальшого навчання</w:t>
            </w:r>
          </w:p>
        </w:tc>
      </w:tr>
      <w:tr w:rsidR="000A3022">
        <w:trPr>
          <w:trHeight w:val="1290"/>
        </w:trPr>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3022" w:rsidRDefault="00124EA9">
            <w:pPr>
              <w:widowControl w:val="0"/>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Придатність до працевлаштування</w:t>
            </w:r>
          </w:p>
        </w:tc>
        <w:tc>
          <w:tcPr>
            <w:tcW w:w="6379" w:type="dxa"/>
            <w:tcBorders>
              <w:top w:val="single" w:sz="8" w:space="0" w:color="000000"/>
              <w:left w:val="single" w:sz="8" w:space="0" w:color="000000"/>
              <w:bottom w:val="single" w:sz="8" w:space="0" w:color="000000"/>
              <w:right w:val="single" w:sz="8" w:space="0" w:color="000000"/>
            </w:tcBorders>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Професійна діяльність в галузі хімії        </w:t>
            </w:r>
          </w:p>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Фахівець може займати первинні посади за ДК 003-2010 та здатний виконувати відповідні професійні роботи:</w:t>
            </w:r>
          </w:p>
          <w:p w:rsidR="000A3022" w:rsidRDefault="00124EA9">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3111 </w:t>
            </w:r>
            <w:r>
              <w:rPr>
                <w:rFonts w:ascii="Times New Roman" w:eastAsia="Times New Roman" w:hAnsi="Times New Roman" w:cs="Times New Roman"/>
                <w:sz w:val="24"/>
                <w:szCs w:val="24"/>
              </w:rPr>
              <w:tab/>
              <w:t xml:space="preserve">23157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Лаборант (хімічні та фізичні дослідження)</w:t>
            </w:r>
          </w:p>
          <w:p w:rsidR="000A3022" w:rsidRDefault="00124EA9">
            <w:pPr>
              <w:widowControl w:val="0"/>
              <w:spacing w:line="240" w:lineRule="auto"/>
              <w:ind w:left="0" w:hanging="2"/>
              <w:jc w:val="both"/>
            </w:pPr>
            <w:r>
              <w:rPr>
                <w:rFonts w:ascii="Times New Roman" w:eastAsia="Times New Roman" w:hAnsi="Times New Roman" w:cs="Times New Roman"/>
                <w:sz w:val="24"/>
                <w:szCs w:val="24"/>
              </w:rPr>
              <w:t xml:space="preserve">3116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Технік (хімічні технології)</w:t>
            </w:r>
            <w:r>
              <w:t xml:space="preserve"> </w:t>
            </w:r>
          </w:p>
          <w:p w:rsidR="000A3022" w:rsidRDefault="00124EA9">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3116 </w:t>
            </w:r>
            <w:r>
              <w:rPr>
                <w:rFonts w:ascii="Times New Roman" w:eastAsia="Times New Roman" w:hAnsi="Times New Roman" w:cs="Times New Roman"/>
                <w:sz w:val="24"/>
                <w:szCs w:val="24"/>
              </w:rPr>
              <w:tab/>
              <w:t xml:space="preserve">25030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Технік з електрохімічного захисту </w:t>
            </w:r>
          </w:p>
          <w:p w:rsidR="000A3022" w:rsidRDefault="00124EA9">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3116 </w:t>
            </w:r>
            <w:r>
              <w:rPr>
                <w:rFonts w:ascii="Times New Roman" w:eastAsia="Times New Roman" w:hAnsi="Times New Roman" w:cs="Times New Roman"/>
                <w:sz w:val="24"/>
                <w:szCs w:val="24"/>
              </w:rPr>
              <w:tab/>
              <w:t xml:space="preserve">24974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Технік-лаборант (хімічне виробництво)</w:t>
            </w:r>
          </w:p>
          <w:p w:rsidR="000A3022" w:rsidRDefault="00124EA9">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3117 </w:t>
            </w:r>
            <w:r>
              <w:rPr>
                <w:rFonts w:ascii="Times New Roman" w:eastAsia="Times New Roman" w:hAnsi="Times New Roman" w:cs="Times New Roman"/>
                <w:sz w:val="24"/>
                <w:szCs w:val="24"/>
              </w:rPr>
              <w:tab/>
              <w:t xml:space="preserve">24770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Спектроскопіст</w:t>
            </w:r>
            <w:proofErr w:type="spellEnd"/>
          </w:p>
          <w:p w:rsidR="000A3022" w:rsidRDefault="00124EA9">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3211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Асистент хіміка</w:t>
            </w:r>
          </w:p>
          <w:p w:rsidR="000A3022" w:rsidRDefault="00124EA9">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3212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Технік (природознавчі науки)</w:t>
            </w:r>
          </w:p>
          <w:p w:rsidR="000A3022" w:rsidRDefault="00124EA9">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3340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Лаборант (освіта)</w:t>
            </w:r>
          </w:p>
          <w:p w:rsidR="000A3022" w:rsidRDefault="00124EA9">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3439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Фахівець з радіаційного та хімічного захисту</w:t>
            </w:r>
          </w:p>
          <w:p w:rsidR="000A3022" w:rsidRDefault="00124EA9">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3491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Лаборант наукового підрозділу (інші сфери (галузі) наукових досліджень)</w:t>
            </w:r>
          </w:p>
        </w:tc>
      </w:tr>
      <w:tr w:rsidR="000A3022">
        <w:trPr>
          <w:trHeight w:val="855"/>
        </w:trPr>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3022" w:rsidRDefault="00124EA9">
            <w:pPr>
              <w:widowControl w:val="0"/>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Подальше навчання</w:t>
            </w:r>
          </w:p>
        </w:tc>
        <w:tc>
          <w:tcPr>
            <w:tcW w:w="6379" w:type="dxa"/>
            <w:tcBorders>
              <w:top w:val="single" w:sz="8" w:space="0" w:color="000000"/>
              <w:left w:val="single" w:sz="8" w:space="0" w:color="000000"/>
              <w:bottom w:val="single" w:sz="8" w:space="0" w:color="000000"/>
              <w:right w:val="single" w:sz="8" w:space="0" w:color="000000"/>
            </w:tcBorders>
          </w:tcPr>
          <w:p w:rsidR="000A3022" w:rsidRDefault="00124EA9">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Можливість навчання за програмою другого (магістерського) рівня вищої освіти. Набуття додаткових кваліфікацій в системі післядипломної освіти.</w:t>
            </w:r>
          </w:p>
        </w:tc>
      </w:tr>
      <w:tr w:rsidR="000A3022">
        <w:trPr>
          <w:trHeight w:val="480"/>
        </w:trPr>
        <w:tc>
          <w:tcPr>
            <w:tcW w:w="100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3022" w:rsidRDefault="00124EA9">
            <w:pPr>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5 - Викладання та оцінювання</w:t>
            </w:r>
          </w:p>
        </w:tc>
      </w:tr>
      <w:tr w:rsidR="000A3022" w:rsidTr="00C42AC0">
        <w:trPr>
          <w:trHeight w:val="832"/>
        </w:trPr>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A3022" w:rsidRDefault="00124EA9">
            <w:pPr>
              <w:widowControl w:val="0"/>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Викладання та навчання</w:t>
            </w:r>
          </w:p>
        </w:tc>
        <w:tc>
          <w:tcPr>
            <w:tcW w:w="6379" w:type="dxa"/>
            <w:tcBorders>
              <w:top w:val="single" w:sz="8" w:space="0" w:color="000000"/>
              <w:left w:val="single" w:sz="8" w:space="0" w:color="000000"/>
              <w:bottom w:val="single" w:sz="8" w:space="0" w:color="000000"/>
              <w:right w:val="single" w:sz="8" w:space="0" w:color="000000"/>
            </w:tcBorders>
          </w:tcPr>
          <w:p w:rsidR="000A3022" w:rsidRDefault="00124EA9">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Лекції, семінари, практичні заняття, лабораторні роботи в малих групах, самостійна робота на основі підручників та конспектів, консультації із викладачами</w:t>
            </w:r>
            <w:r w:rsidRPr="00C42AC0">
              <w:rPr>
                <w:rFonts w:ascii="Times New Roman" w:eastAsia="Times New Roman" w:hAnsi="Times New Roman" w:cs="Times New Roman"/>
                <w:i/>
                <w:sz w:val="24"/>
                <w:szCs w:val="24"/>
              </w:rPr>
              <w:t xml:space="preserve">. </w:t>
            </w:r>
          </w:p>
        </w:tc>
      </w:tr>
      <w:tr w:rsidR="008D4AA4" w:rsidTr="00C42AC0">
        <w:trPr>
          <w:trHeight w:val="832"/>
        </w:trPr>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4AA4" w:rsidRDefault="008D4AA4" w:rsidP="00A44226">
            <w:pPr>
              <w:widowControl w:val="0"/>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Оцінювання</w:t>
            </w:r>
          </w:p>
        </w:tc>
        <w:tc>
          <w:tcPr>
            <w:tcW w:w="6379" w:type="dxa"/>
            <w:tcBorders>
              <w:top w:val="single" w:sz="8" w:space="0" w:color="000000"/>
              <w:left w:val="single" w:sz="8" w:space="0" w:color="000000"/>
              <w:bottom w:val="single" w:sz="8" w:space="0" w:color="000000"/>
              <w:right w:val="single" w:sz="8" w:space="0" w:color="000000"/>
            </w:tcBorders>
          </w:tcPr>
          <w:p w:rsidR="008D4AA4" w:rsidRDefault="008D4AA4" w:rsidP="00A44226">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Усні та письмові екзамени, поточний контроль, проміжний контроль, підсумковий контроль, випускна кваліфікаційна робота.</w:t>
            </w:r>
          </w:p>
          <w:p w:rsidR="008D4AA4" w:rsidRDefault="008D4AA4" w:rsidP="00A44226">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Атестація здобувачів вищої освіти освітнього рівня здійснюється у формі атестаційного екзамену з хімії та публічного захисту кваліфікаційної роботи.</w:t>
            </w:r>
          </w:p>
          <w:p w:rsidR="008D4AA4" w:rsidRDefault="008D4AA4" w:rsidP="00A44226">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Атестаційний екзамен передбачає оцінювання результатів </w:t>
            </w:r>
            <w:r>
              <w:rPr>
                <w:rFonts w:ascii="Times New Roman" w:eastAsia="Times New Roman" w:hAnsi="Times New Roman" w:cs="Times New Roman"/>
                <w:color w:val="000000"/>
                <w:sz w:val="24"/>
                <w:szCs w:val="24"/>
              </w:rPr>
              <w:lastRenderedPageBreak/>
              <w:t>навчання, визначених цим стандартом та освітньою програмою. Кваліфікаційна робота передбачає проведення самостійного дослідження, спрямованого на розв'язання складної спеціалізованої наукової задачі та/або практичної проблеми у галузі хімії, що характеризується комплексністю та невизначеністю умов, з застосуванням теоретичних або/та експериментальних методів природничих наук. У кваліфікаційній роботі не має бути академічного плагіату, фальсифікації та фабрикації. Кваліфікаційна робота має бути оприлюднена у спосіб та за процедурою, затвердженими закладом вищої освіти</w:t>
            </w:r>
          </w:p>
        </w:tc>
      </w:tr>
      <w:tr w:rsidR="008D4AA4">
        <w:trPr>
          <w:trHeight w:val="480"/>
        </w:trPr>
        <w:tc>
          <w:tcPr>
            <w:tcW w:w="100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4AA4" w:rsidRDefault="008D4AA4">
            <w:pPr>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6 – Програмні компетентності</w:t>
            </w:r>
          </w:p>
        </w:tc>
      </w:tr>
      <w:tr w:rsidR="008D4AA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4AA4" w:rsidRDefault="008D4AA4">
            <w:pPr>
              <w:widowControl w:val="0"/>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Інтегральна компетентність</w:t>
            </w:r>
          </w:p>
          <w:p w:rsidR="008D4AA4" w:rsidRDefault="008D4AA4">
            <w:pPr>
              <w:widowControl w:val="0"/>
              <w:spacing w:line="240" w:lineRule="auto"/>
              <w:ind w:left="0" w:hanging="2"/>
              <w:rPr>
                <w:rFonts w:ascii="Times New Roman" w:eastAsia="Times New Roman" w:hAnsi="Times New Roman" w:cs="Times New Roman"/>
                <w:sz w:val="24"/>
                <w:szCs w:val="24"/>
              </w:rPr>
            </w:pPr>
          </w:p>
        </w:tc>
        <w:tc>
          <w:tcPr>
            <w:tcW w:w="6379" w:type="dxa"/>
            <w:tcBorders>
              <w:top w:val="single" w:sz="8" w:space="0" w:color="000000"/>
              <w:left w:val="single" w:sz="8" w:space="0" w:color="000000"/>
              <w:bottom w:val="single" w:sz="8" w:space="0" w:color="000000"/>
              <w:right w:val="single" w:sz="8" w:space="0" w:color="000000"/>
            </w:tcBorders>
          </w:tcPr>
          <w:p w:rsidR="008D4AA4" w:rsidRDefault="008D4AA4">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розв'язувати складні спеціалізовані задачі та практичні проблеми хімії або у процесі навчання, що передбачає застосування певних теорій та методів природничих наук і характеризується комплексністю та невизначеністю умов.</w:t>
            </w:r>
          </w:p>
        </w:tc>
      </w:tr>
      <w:tr w:rsidR="008D4AA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4AA4" w:rsidRDefault="008D4AA4">
            <w:pPr>
              <w:widowControl w:val="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Загальні компетентності (ЗК)</w:t>
            </w:r>
          </w:p>
          <w:p w:rsidR="008D4AA4" w:rsidRDefault="008D4AA4">
            <w:pPr>
              <w:widowControl w:val="0"/>
              <w:ind w:left="0" w:hanging="2"/>
              <w:rPr>
                <w:rFonts w:ascii="Times New Roman" w:eastAsia="Times New Roman" w:hAnsi="Times New Roman" w:cs="Times New Roman"/>
                <w:sz w:val="24"/>
                <w:szCs w:val="24"/>
              </w:rPr>
            </w:pPr>
          </w:p>
        </w:tc>
        <w:tc>
          <w:tcPr>
            <w:tcW w:w="6379" w:type="dxa"/>
            <w:tcBorders>
              <w:top w:val="single" w:sz="8" w:space="0" w:color="000000"/>
              <w:left w:val="single" w:sz="8" w:space="0" w:color="000000"/>
              <w:bottom w:val="single" w:sz="8" w:space="0" w:color="000000"/>
              <w:right w:val="single" w:sz="8" w:space="0" w:color="000000"/>
            </w:tcBorders>
          </w:tcPr>
          <w:p w:rsidR="008D4AA4" w:rsidRDefault="008D4AA4">
            <w:pPr>
              <w:numPr>
                <w:ilvl w:val="0"/>
                <w:numId w:val="2"/>
              </w:numPr>
              <w:pBdr>
                <w:top w:val="nil"/>
                <w:left w:val="nil"/>
                <w:bottom w:val="nil"/>
                <w:right w:val="nil"/>
                <w:between w:val="nil"/>
              </w:pBdr>
              <w:tabs>
                <w:tab w:val="left" w:pos="370"/>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до абстрактного мислення, аналізу та синтезу.</w:t>
            </w:r>
          </w:p>
          <w:p w:rsidR="008D4AA4" w:rsidRDefault="008D4AA4">
            <w:pPr>
              <w:numPr>
                <w:ilvl w:val="0"/>
                <w:numId w:val="2"/>
              </w:numPr>
              <w:pBdr>
                <w:top w:val="nil"/>
                <w:left w:val="nil"/>
                <w:bottom w:val="nil"/>
                <w:right w:val="nil"/>
                <w:between w:val="nil"/>
              </w:pBdr>
              <w:tabs>
                <w:tab w:val="left" w:pos="398"/>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вчитися і оволодівати сучасними знаннями та їх застосуванням на практиці.</w:t>
            </w:r>
          </w:p>
          <w:p w:rsidR="008D4AA4" w:rsidRDefault="008D4AA4">
            <w:pPr>
              <w:numPr>
                <w:ilvl w:val="0"/>
                <w:numId w:val="2"/>
              </w:numPr>
              <w:pBdr>
                <w:top w:val="nil"/>
                <w:left w:val="nil"/>
                <w:bottom w:val="nil"/>
                <w:right w:val="nil"/>
                <w:between w:val="nil"/>
              </w:pBdr>
              <w:tabs>
                <w:tab w:val="left" w:pos="394"/>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працювати у команді.</w:t>
            </w:r>
          </w:p>
          <w:p w:rsidR="008D4AA4" w:rsidRDefault="008D4AA4">
            <w:pPr>
              <w:numPr>
                <w:ilvl w:val="0"/>
                <w:numId w:val="2"/>
              </w:numPr>
              <w:pBdr>
                <w:top w:val="nil"/>
                <w:left w:val="nil"/>
                <w:bottom w:val="nil"/>
                <w:right w:val="nil"/>
                <w:between w:val="nil"/>
              </w:pBdr>
              <w:tabs>
                <w:tab w:val="left" w:pos="398"/>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до адаптації та дії в новій ситуації.</w:t>
            </w:r>
          </w:p>
          <w:p w:rsidR="008D4AA4" w:rsidRDefault="008D4AA4">
            <w:pPr>
              <w:numPr>
                <w:ilvl w:val="0"/>
                <w:numId w:val="2"/>
              </w:numPr>
              <w:pBdr>
                <w:top w:val="nil"/>
                <w:left w:val="nil"/>
                <w:bottom w:val="nil"/>
                <w:right w:val="nil"/>
                <w:between w:val="nil"/>
              </w:pBdr>
              <w:tabs>
                <w:tab w:val="left" w:pos="398"/>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Навички використання інформаційних і комунікаційних технологій.  Цифрова грамотність. </w:t>
            </w:r>
          </w:p>
          <w:p w:rsidR="008D4AA4" w:rsidRDefault="008D4AA4">
            <w:pPr>
              <w:numPr>
                <w:ilvl w:val="0"/>
                <w:numId w:val="2"/>
              </w:numPr>
              <w:pBdr>
                <w:top w:val="nil"/>
                <w:left w:val="nil"/>
                <w:bottom w:val="nil"/>
                <w:right w:val="nil"/>
                <w:between w:val="nil"/>
              </w:pBdr>
              <w:tabs>
                <w:tab w:val="left" w:pos="394"/>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спілкуватися іноземною мовою.</w:t>
            </w:r>
          </w:p>
          <w:p w:rsidR="008D4AA4" w:rsidRDefault="008D4AA4">
            <w:pPr>
              <w:numPr>
                <w:ilvl w:val="0"/>
                <w:numId w:val="2"/>
              </w:numPr>
              <w:pBdr>
                <w:top w:val="nil"/>
                <w:left w:val="nil"/>
                <w:bottom w:val="nil"/>
                <w:right w:val="nil"/>
                <w:between w:val="nil"/>
              </w:pBdr>
              <w:tabs>
                <w:tab w:val="left" w:pos="403"/>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8D4AA4" w:rsidRDefault="008D4AA4">
            <w:pPr>
              <w:numPr>
                <w:ilvl w:val="0"/>
                <w:numId w:val="2"/>
              </w:numPr>
              <w:pBdr>
                <w:top w:val="nil"/>
                <w:left w:val="nil"/>
                <w:bottom w:val="nil"/>
                <w:right w:val="nil"/>
                <w:between w:val="nil"/>
              </w:pBdr>
              <w:tabs>
                <w:tab w:val="left" w:pos="389"/>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діяти на основі етичних міркувань (мотивів).</w:t>
            </w:r>
          </w:p>
          <w:p w:rsidR="008D4AA4" w:rsidRDefault="008D4AA4">
            <w:pPr>
              <w:numPr>
                <w:ilvl w:val="0"/>
                <w:numId w:val="2"/>
              </w:numPr>
              <w:pBdr>
                <w:top w:val="nil"/>
                <w:left w:val="nil"/>
                <w:bottom w:val="nil"/>
                <w:right w:val="nil"/>
                <w:between w:val="nil"/>
              </w:pBdr>
              <w:tabs>
                <w:tab w:val="left" w:pos="389"/>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Прагнення до збереження навколишнього середовища.</w:t>
            </w:r>
          </w:p>
          <w:p w:rsidR="008D4AA4" w:rsidRDefault="008D4AA4">
            <w:pPr>
              <w:numPr>
                <w:ilvl w:val="0"/>
                <w:numId w:val="2"/>
              </w:numPr>
              <w:pBdr>
                <w:top w:val="nil"/>
                <w:left w:val="nil"/>
                <w:bottom w:val="nil"/>
                <w:right w:val="nil"/>
                <w:between w:val="nil"/>
              </w:pBdr>
              <w:tabs>
                <w:tab w:val="left" w:pos="542"/>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до пошуку, оброблення та аналізу інформації з різних джерел.</w:t>
            </w:r>
          </w:p>
          <w:p w:rsidR="008D4AA4" w:rsidRDefault="008D4AA4">
            <w:pPr>
              <w:numPr>
                <w:ilvl w:val="0"/>
                <w:numId w:val="2"/>
              </w:numPr>
              <w:pBdr>
                <w:top w:val="nil"/>
                <w:left w:val="nil"/>
                <w:bottom w:val="nil"/>
                <w:right w:val="nil"/>
                <w:between w:val="nil"/>
              </w:pBdr>
              <w:tabs>
                <w:tab w:val="left" w:pos="499"/>
              </w:tabs>
              <w:ind w:hanging="2"/>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Здатність бути критичним і самокритичним.</w:t>
            </w:r>
          </w:p>
          <w:p w:rsidR="008D4AA4" w:rsidRDefault="008D4AA4">
            <w:pPr>
              <w:numPr>
                <w:ilvl w:val="0"/>
                <w:numId w:val="2"/>
              </w:numPr>
              <w:pBdr>
                <w:top w:val="nil"/>
                <w:left w:val="nil"/>
                <w:bottom w:val="nil"/>
                <w:right w:val="nil"/>
                <w:between w:val="nil"/>
              </w:pBdr>
              <w:tabs>
                <w:tab w:val="left" w:pos="499"/>
              </w:tabs>
              <w:ind w:hanging="2"/>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8D4AA4" w:rsidRDefault="008D4AA4">
            <w:pPr>
              <w:numPr>
                <w:ilvl w:val="0"/>
                <w:numId w:val="2"/>
              </w:numPr>
              <w:pBdr>
                <w:top w:val="nil"/>
                <w:left w:val="nil"/>
                <w:bottom w:val="nil"/>
                <w:right w:val="nil"/>
                <w:between w:val="nil"/>
              </w:pBdr>
              <w:tabs>
                <w:tab w:val="left" w:pos="499"/>
              </w:tabs>
              <w:ind w:hanging="2"/>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000000"/>
                <w:sz w:val="24"/>
                <w:szCs w:val="24"/>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w:t>
            </w:r>
            <w:r>
              <w:rPr>
                <w:rFonts w:ascii="Times New Roman" w:eastAsia="Times New Roman" w:hAnsi="Times New Roman" w:cs="Times New Roman"/>
                <w:color w:val="000000"/>
                <w:sz w:val="24"/>
                <w:szCs w:val="24"/>
              </w:rPr>
              <w:lastRenderedPageBreak/>
              <w:t>технологій, використовувати різні види та форми рухової активності для активного відпочинку та ведення здорового способу життя.</w:t>
            </w:r>
          </w:p>
          <w:p w:rsidR="008D4AA4" w:rsidRDefault="008D4AA4">
            <w:pPr>
              <w:numPr>
                <w:ilvl w:val="0"/>
                <w:numId w:val="2"/>
              </w:numPr>
              <w:pBdr>
                <w:top w:val="nil"/>
                <w:left w:val="nil"/>
                <w:bottom w:val="nil"/>
                <w:right w:val="nil"/>
                <w:between w:val="nil"/>
              </w:pBdr>
              <w:tabs>
                <w:tab w:val="left" w:pos="499"/>
              </w:tabs>
              <w:ind w:hanging="2"/>
              <w:jc w:val="both"/>
              <w:rPr>
                <w:rFonts w:ascii="Times New Roman" w:eastAsia="Times New Roman" w:hAnsi="Times New Roman" w:cs="Times New Roman"/>
                <w:i/>
                <w:color w:val="231F20"/>
                <w:sz w:val="24"/>
                <w:szCs w:val="24"/>
              </w:rPr>
            </w:pPr>
            <w:r>
              <w:rPr>
                <w:rFonts w:ascii="Times New Roman" w:eastAsia="Times New Roman" w:hAnsi="Times New Roman" w:cs="Times New Roman"/>
                <w:i/>
                <w:color w:val="000000"/>
                <w:sz w:val="24"/>
                <w:szCs w:val="24"/>
              </w:rPr>
              <w:t>Здатність до прийняття аргументованих рішень.</w:t>
            </w:r>
          </w:p>
          <w:p w:rsidR="008D4AA4" w:rsidRDefault="008D4AA4">
            <w:pPr>
              <w:numPr>
                <w:ilvl w:val="0"/>
                <w:numId w:val="2"/>
              </w:numPr>
              <w:pBdr>
                <w:top w:val="nil"/>
                <w:left w:val="nil"/>
                <w:bottom w:val="nil"/>
                <w:right w:val="nil"/>
                <w:between w:val="nil"/>
              </w:pBdr>
              <w:tabs>
                <w:tab w:val="left" w:pos="499"/>
              </w:tabs>
              <w:ind w:hanging="2"/>
              <w:jc w:val="both"/>
              <w:rPr>
                <w:rFonts w:ascii="Times New Roman" w:eastAsia="Times New Roman" w:hAnsi="Times New Roman" w:cs="Times New Roman"/>
                <w:color w:val="231F20"/>
                <w:sz w:val="24"/>
                <w:szCs w:val="24"/>
              </w:rPr>
            </w:pPr>
            <w:r>
              <w:rPr>
                <w:rFonts w:ascii="Times New Roman" w:eastAsia="Times New Roman" w:hAnsi="Times New Roman" w:cs="Times New Roman"/>
                <w:i/>
                <w:color w:val="000000"/>
                <w:sz w:val="24"/>
                <w:szCs w:val="24"/>
              </w:rPr>
              <w:t xml:space="preserve">Вміння працювати </w:t>
            </w:r>
            <w:proofErr w:type="spellStart"/>
            <w:r>
              <w:rPr>
                <w:rFonts w:ascii="Times New Roman" w:eastAsia="Times New Roman" w:hAnsi="Times New Roman" w:cs="Times New Roman"/>
                <w:i/>
                <w:color w:val="000000"/>
                <w:sz w:val="24"/>
                <w:szCs w:val="24"/>
              </w:rPr>
              <w:t>автономно</w:t>
            </w:r>
            <w:proofErr w:type="spellEnd"/>
            <w:r>
              <w:rPr>
                <w:rFonts w:ascii="Times New Roman" w:eastAsia="Times New Roman" w:hAnsi="Times New Roman" w:cs="Times New Roman"/>
                <w:i/>
                <w:color w:val="000000"/>
                <w:sz w:val="24"/>
                <w:szCs w:val="24"/>
              </w:rPr>
              <w:t>.</w:t>
            </w:r>
          </w:p>
        </w:tc>
      </w:tr>
      <w:tr w:rsidR="008D4AA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4AA4" w:rsidRDefault="008D4AA4">
            <w:pPr>
              <w:widowControl w:val="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Фахові компетентності спеціальності (ФК)</w:t>
            </w:r>
          </w:p>
          <w:p w:rsidR="008D4AA4" w:rsidRDefault="008D4AA4">
            <w:pPr>
              <w:widowControl w:val="0"/>
              <w:ind w:left="0" w:hanging="2"/>
              <w:rPr>
                <w:rFonts w:ascii="Times New Roman" w:eastAsia="Times New Roman" w:hAnsi="Times New Roman" w:cs="Times New Roman"/>
                <w:sz w:val="24"/>
                <w:szCs w:val="24"/>
              </w:rPr>
            </w:pPr>
          </w:p>
        </w:tc>
        <w:tc>
          <w:tcPr>
            <w:tcW w:w="6379" w:type="dxa"/>
            <w:tcBorders>
              <w:top w:val="single" w:sz="8" w:space="0" w:color="000000"/>
              <w:left w:val="single" w:sz="8" w:space="0" w:color="000000"/>
              <w:bottom w:val="single" w:sz="8" w:space="0" w:color="000000"/>
              <w:right w:val="single" w:sz="8" w:space="0" w:color="000000"/>
            </w:tcBorders>
          </w:tcPr>
          <w:p w:rsidR="008D4AA4" w:rsidRDefault="008D4AA4">
            <w:pPr>
              <w:numPr>
                <w:ilvl w:val="0"/>
                <w:numId w:val="3"/>
              </w:numPr>
              <w:pBdr>
                <w:top w:val="nil"/>
                <w:left w:val="nil"/>
                <w:bottom w:val="nil"/>
                <w:right w:val="nil"/>
                <w:between w:val="nil"/>
              </w:pBdr>
              <w:tabs>
                <w:tab w:val="left" w:pos="398"/>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застосовувати знання і розуміння математики та природничих наук для вирішення якісних та кількісних проблем в хімії.</w:t>
            </w:r>
          </w:p>
          <w:p w:rsidR="008D4AA4" w:rsidRDefault="008D4AA4">
            <w:pPr>
              <w:numPr>
                <w:ilvl w:val="0"/>
                <w:numId w:val="3"/>
              </w:numPr>
              <w:pBdr>
                <w:top w:val="nil"/>
                <w:left w:val="nil"/>
                <w:bottom w:val="nil"/>
                <w:right w:val="nil"/>
                <w:between w:val="nil"/>
              </w:pBdr>
              <w:tabs>
                <w:tab w:val="left" w:pos="403"/>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розпізнавати і аналізувати проблеми, застосовувати обґрунтовані методи вирішення проблем, приймати обґрунтовані рішення в області хімії.</w:t>
            </w:r>
          </w:p>
          <w:p w:rsidR="008D4AA4" w:rsidRDefault="008D4AA4">
            <w:pPr>
              <w:numPr>
                <w:ilvl w:val="0"/>
                <w:numId w:val="3"/>
              </w:numPr>
              <w:pBdr>
                <w:top w:val="nil"/>
                <w:left w:val="nil"/>
                <w:bottom w:val="nil"/>
                <w:right w:val="nil"/>
                <w:between w:val="nil"/>
              </w:pBdr>
              <w:tabs>
                <w:tab w:val="left" w:pos="398"/>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оцінювати та забезпечувати якість виконуваних робіт виходячи із вимог хімічної метрології та професійних стандартів в галузі хімії.</w:t>
            </w:r>
          </w:p>
          <w:p w:rsidR="008D4AA4" w:rsidRDefault="008D4AA4">
            <w:pPr>
              <w:numPr>
                <w:ilvl w:val="0"/>
                <w:numId w:val="3"/>
              </w:numPr>
              <w:pBdr>
                <w:top w:val="nil"/>
                <w:left w:val="nil"/>
                <w:bottom w:val="nil"/>
                <w:right w:val="nil"/>
                <w:between w:val="nil"/>
              </w:pBdr>
              <w:tabs>
                <w:tab w:val="left" w:pos="403"/>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до використання спеціального програмного забезпечення та моделювання в хімії.</w:t>
            </w:r>
          </w:p>
          <w:p w:rsidR="008D4AA4" w:rsidRDefault="008D4AA4">
            <w:pPr>
              <w:numPr>
                <w:ilvl w:val="0"/>
                <w:numId w:val="3"/>
              </w:numPr>
              <w:pBdr>
                <w:top w:val="nil"/>
                <w:left w:val="nil"/>
                <w:bottom w:val="nil"/>
                <w:right w:val="nil"/>
                <w:between w:val="nil"/>
              </w:pBdr>
              <w:tabs>
                <w:tab w:val="left" w:pos="389"/>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здійснювати сучасні методи аналізу даних.</w:t>
            </w:r>
          </w:p>
          <w:p w:rsidR="008D4AA4" w:rsidRDefault="008D4AA4">
            <w:pPr>
              <w:numPr>
                <w:ilvl w:val="0"/>
                <w:numId w:val="3"/>
              </w:numPr>
              <w:pBdr>
                <w:top w:val="nil"/>
                <w:left w:val="nil"/>
                <w:bottom w:val="nil"/>
                <w:right w:val="nil"/>
                <w:between w:val="nil"/>
              </w:pBdr>
              <w:tabs>
                <w:tab w:val="left" w:pos="394"/>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оцінювати ризики.</w:t>
            </w:r>
          </w:p>
          <w:p w:rsidR="008D4AA4" w:rsidRDefault="008D4AA4">
            <w:pPr>
              <w:numPr>
                <w:ilvl w:val="0"/>
                <w:numId w:val="3"/>
              </w:numPr>
              <w:pBdr>
                <w:top w:val="nil"/>
                <w:left w:val="nil"/>
                <w:bottom w:val="nil"/>
                <w:right w:val="nil"/>
                <w:between w:val="nil"/>
              </w:pBdr>
              <w:tabs>
                <w:tab w:val="left" w:pos="403"/>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здійснювати типові хімічні лабораторні дослідження.</w:t>
            </w:r>
          </w:p>
          <w:p w:rsidR="008D4AA4" w:rsidRDefault="008D4AA4">
            <w:pPr>
              <w:numPr>
                <w:ilvl w:val="0"/>
                <w:numId w:val="3"/>
              </w:numPr>
              <w:pBdr>
                <w:top w:val="nil"/>
                <w:left w:val="nil"/>
                <w:bottom w:val="nil"/>
                <w:right w:val="nil"/>
                <w:between w:val="nil"/>
              </w:pBdr>
              <w:tabs>
                <w:tab w:val="left" w:pos="571"/>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здійснювати кількісні вимірювання фізико - хімічних величин, описувати, аналізувати і критично оцінювати експериментальні дані.</w:t>
            </w:r>
          </w:p>
          <w:p w:rsidR="008D4AA4" w:rsidRDefault="008D4AA4">
            <w:pPr>
              <w:numPr>
                <w:ilvl w:val="0"/>
                <w:numId w:val="3"/>
              </w:numPr>
              <w:pBdr>
                <w:top w:val="nil"/>
                <w:left w:val="nil"/>
                <w:bottom w:val="nil"/>
                <w:right w:val="nil"/>
                <w:between w:val="nil"/>
              </w:pBdr>
              <w:tabs>
                <w:tab w:val="left" w:pos="394"/>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використовувати стандартне хімічне обладнання.</w:t>
            </w:r>
          </w:p>
          <w:p w:rsidR="008D4AA4" w:rsidRDefault="008D4AA4">
            <w:pPr>
              <w:numPr>
                <w:ilvl w:val="0"/>
                <w:numId w:val="3"/>
              </w:numPr>
              <w:pBdr>
                <w:top w:val="nil"/>
                <w:left w:val="nil"/>
                <w:bottom w:val="nil"/>
                <w:right w:val="nil"/>
                <w:between w:val="nil"/>
              </w:pBdr>
              <w:tabs>
                <w:tab w:val="left" w:pos="538"/>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до опанування нових областей хімії шляхом самостійного навчання.</w:t>
            </w:r>
          </w:p>
          <w:p w:rsidR="008D4AA4" w:rsidRDefault="008D4AA4">
            <w:pPr>
              <w:numPr>
                <w:ilvl w:val="0"/>
                <w:numId w:val="3"/>
              </w:numPr>
              <w:pBdr>
                <w:top w:val="nil"/>
                <w:left w:val="nil"/>
                <w:bottom w:val="nil"/>
                <w:right w:val="nil"/>
                <w:between w:val="nil"/>
              </w:pBdr>
              <w:tabs>
                <w:tab w:val="left" w:pos="538"/>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Здатність формулювати етичні та соціальні проблеми, які стоять перед хімією, та здатність застосовувати етичні стандарти досліджень і професійної діяльності в галузі хімії (наукова доброчесність).</w:t>
            </w:r>
          </w:p>
          <w:p w:rsidR="008D4AA4" w:rsidRDefault="008D4AA4">
            <w:pPr>
              <w:numPr>
                <w:ilvl w:val="0"/>
                <w:numId w:val="3"/>
              </w:numPr>
              <w:pBdr>
                <w:top w:val="nil"/>
                <w:left w:val="nil"/>
                <w:bottom w:val="nil"/>
                <w:right w:val="nil"/>
                <w:between w:val="nil"/>
              </w:pBdr>
              <w:tabs>
                <w:tab w:val="left" w:pos="538"/>
              </w:tabs>
              <w:ind w:hanging="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Здатність представляти наукові матеріали та наводити аргументацію письмово та усно для підготовленої аудиторії.</w:t>
            </w:r>
          </w:p>
          <w:p w:rsidR="008D4AA4" w:rsidRDefault="008D4AA4">
            <w:pPr>
              <w:numPr>
                <w:ilvl w:val="0"/>
                <w:numId w:val="3"/>
              </w:numPr>
              <w:pBdr>
                <w:top w:val="nil"/>
                <w:left w:val="nil"/>
                <w:bottom w:val="nil"/>
                <w:right w:val="nil"/>
                <w:between w:val="nil"/>
              </w:pBdr>
              <w:tabs>
                <w:tab w:val="left" w:pos="538"/>
              </w:tabs>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Навички безпечного поводження з речовинами із урахуванням їх хімічних та фізичних властивостей, та потенційної небезпеки.</w:t>
            </w:r>
            <w:r>
              <w:rPr>
                <w:rFonts w:ascii="Times New Roman" w:eastAsia="Times New Roman" w:hAnsi="Times New Roman" w:cs="Times New Roman"/>
                <w:color w:val="000000"/>
                <w:sz w:val="24"/>
                <w:szCs w:val="24"/>
              </w:rPr>
              <w:t xml:space="preserve"> </w:t>
            </w:r>
          </w:p>
        </w:tc>
      </w:tr>
      <w:tr w:rsidR="008D4AA4">
        <w:trPr>
          <w:trHeight w:val="480"/>
        </w:trPr>
        <w:tc>
          <w:tcPr>
            <w:tcW w:w="100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4AA4" w:rsidRDefault="008D4AA4">
            <w:pPr>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 – Програмні результати навчання</w:t>
            </w:r>
          </w:p>
        </w:tc>
      </w:tr>
      <w:tr w:rsidR="008D4AA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4AA4" w:rsidRDefault="008D4AA4">
            <w:pPr>
              <w:widowControl w:val="0"/>
              <w:ind w:left="0" w:hanging="2"/>
              <w:rPr>
                <w:rFonts w:ascii="Times New Roman" w:eastAsia="Times New Roman" w:hAnsi="Times New Roman" w:cs="Times New Roman"/>
                <w:sz w:val="24"/>
                <w:szCs w:val="24"/>
              </w:rPr>
            </w:pPr>
          </w:p>
        </w:tc>
        <w:tc>
          <w:tcPr>
            <w:tcW w:w="6379" w:type="dxa"/>
            <w:tcBorders>
              <w:top w:val="single" w:sz="8" w:space="0" w:color="000000"/>
              <w:left w:val="single" w:sz="8" w:space="0" w:color="000000"/>
              <w:bottom w:val="single" w:sz="8" w:space="0" w:color="000000"/>
              <w:right w:val="single" w:sz="8" w:space="0" w:color="000000"/>
            </w:tcBorders>
          </w:tcPr>
          <w:p w:rsidR="008D4AA4" w:rsidRDefault="008D4AA4">
            <w:pPr>
              <w:pBdr>
                <w:top w:val="nil"/>
                <w:left w:val="nil"/>
                <w:bottom w:val="nil"/>
                <w:right w:val="nil"/>
                <w:between w:val="nil"/>
              </w:pBdr>
              <w:ind w:left="0" w:right="34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Р01. Розуміти ключові хімічні поняття, основні факти, концепції, принципи і теорії, що стосуються природничих наук та наук про життя і землю, а також хімічних технологій на рівні, достатньому для їх </w:t>
            </w:r>
            <w:r>
              <w:rPr>
                <w:rFonts w:ascii="Times New Roman" w:eastAsia="Times New Roman" w:hAnsi="Times New Roman" w:cs="Times New Roman"/>
                <w:color w:val="000000"/>
                <w:sz w:val="24"/>
                <w:szCs w:val="24"/>
              </w:rPr>
              <w:lastRenderedPageBreak/>
              <w:t>застосування у професійній діяльності та для забезпечення можливості в подальшому глибоко розуміти спеціалізовані області хімії.</w:t>
            </w:r>
          </w:p>
          <w:p w:rsidR="008D4AA4" w:rsidRDefault="008D4AA4">
            <w:pPr>
              <w:pBdr>
                <w:top w:val="nil"/>
                <w:left w:val="nil"/>
                <w:bottom w:val="nil"/>
                <w:right w:val="nil"/>
                <w:between w:val="nil"/>
              </w:pBdr>
              <w:ind w:left="0" w:right="2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Р02. Розуміти основи математики на рівні, достатньому для досягнення інших результатів навчання, передбачених цим стандартом та освітньою програмою.</w:t>
            </w:r>
          </w:p>
          <w:p w:rsidR="008D4AA4" w:rsidRDefault="008D4AA4">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Р03. Описувати хімічні дані у символьному вигляді.</w:t>
            </w:r>
          </w:p>
          <w:p w:rsidR="008D4AA4" w:rsidRDefault="008D4AA4">
            <w:pPr>
              <w:pBdr>
                <w:top w:val="nil"/>
                <w:left w:val="nil"/>
                <w:bottom w:val="nil"/>
                <w:right w:val="nil"/>
                <w:between w:val="nil"/>
              </w:pBdr>
              <w:ind w:left="0" w:right="2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Р04. Розуміти основні закономірності та типи хімічних реакцій та їх характеристики.</w:t>
            </w:r>
          </w:p>
          <w:p w:rsidR="008D4AA4" w:rsidRDefault="008D4AA4">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Р05. Розуміти зв'язок між будовою та властивостями речовин.</w:t>
            </w:r>
          </w:p>
          <w:p w:rsidR="008D4AA4" w:rsidRDefault="008D4AA4">
            <w:pPr>
              <w:pBdr>
                <w:top w:val="nil"/>
                <w:left w:val="nil"/>
                <w:bottom w:val="nil"/>
                <w:right w:val="nil"/>
                <w:between w:val="nil"/>
              </w:pBdr>
              <w:ind w:left="0" w:right="2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Р06. Розуміти періодичний закон та періодичну систему елементів, описувати, пояснювати та передбачати властивості хімічних елементів та сполук на їх основі.</w:t>
            </w:r>
          </w:p>
          <w:p w:rsidR="008D4AA4" w:rsidRDefault="008D4AA4">
            <w:pPr>
              <w:pBdr>
                <w:top w:val="nil"/>
                <w:left w:val="nil"/>
                <w:bottom w:val="nil"/>
                <w:right w:val="nil"/>
                <w:between w:val="nil"/>
              </w:pBdr>
              <w:ind w:left="0" w:right="2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Р07. Застосовувати основні принципи квантової механіки для опису будови атома, молекул та хімічного зв'язку.</w:t>
            </w:r>
          </w:p>
          <w:p w:rsidR="008D4AA4" w:rsidRDefault="008D4AA4">
            <w:pPr>
              <w:pBdr>
                <w:top w:val="nil"/>
                <w:left w:val="nil"/>
                <w:bottom w:val="nil"/>
                <w:right w:val="nil"/>
                <w:between w:val="nil"/>
              </w:pBdr>
              <w:ind w:left="0" w:right="2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Р08. Знати принципи і процедури фізичних, хімічних, фізико-хімічних методів дослідження, типові обладнання та прилади.</w:t>
            </w:r>
          </w:p>
          <w:p w:rsidR="008D4AA4" w:rsidRDefault="008D4AA4">
            <w:pPr>
              <w:pBdr>
                <w:top w:val="nil"/>
                <w:left w:val="nil"/>
                <w:bottom w:val="nil"/>
                <w:right w:val="nil"/>
                <w:between w:val="nil"/>
              </w:pBdr>
              <w:ind w:left="0" w:right="2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Р09. Планувати та виконувати хімічний експеримент, застосовувати придатні методики та техніки приготування розчинів та реагентів.</w:t>
            </w:r>
          </w:p>
          <w:p w:rsidR="008D4AA4" w:rsidRDefault="008D4AA4">
            <w:pPr>
              <w:pBdr>
                <w:top w:val="nil"/>
                <w:left w:val="nil"/>
                <w:bottom w:val="nil"/>
                <w:right w:val="nil"/>
                <w:between w:val="nil"/>
              </w:pBdr>
              <w:ind w:left="0" w:right="2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Р10. Застосовувати основні принципи термодинаміки та хімічної кінетики для вирішення професійних завдань.</w:t>
            </w:r>
          </w:p>
          <w:p w:rsidR="008D4AA4" w:rsidRDefault="008D4AA4">
            <w:pPr>
              <w:pBdr>
                <w:top w:val="nil"/>
                <w:left w:val="nil"/>
                <w:bottom w:val="nil"/>
                <w:right w:val="nil"/>
                <w:between w:val="nil"/>
              </w:pBdr>
              <w:ind w:left="0" w:right="2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Р11. Описувати властивості аліфатичних, ароматичних, гетероциклічних та </w:t>
            </w:r>
            <w:proofErr w:type="spellStart"/>
            <w:r>
              <w:rPr>
                <w:rFonts w:ascii="Times New Roman" w:eastAsia="Times New Roman" w:hAnsi="Times New Roman" w:cs="Times New Roman"/>
                <w:color w:val="000000"/>
                <w:sz w:val="24"/>
                <w:szCs w:val="24"/>
              </w:rPr>
              <w:t>органометалічних</w:t>
            </w:r>
            <w:proofErr w:type="spellEnd"/>
            <w:r>
              <w:rPr>
                <w:rFonts w:ascii="Times New Roman" w:eastAsia="Times New Roman" w:hAnsi="Times New Roman" w:cs="Times New Roman"/>
                <w:color w:val="000000"/>
                <w:sz w:val="24"/>
                <w:szCs w:val="24"/>
              </w:rPr>
              <w:t xml:space="preserve"> сполук, пояснювати природу та поведінку функціональних груп в органічних молекулах.</w:t>
            </w:r>
          </w:p>
          <w:p w:rsidR="008D4AA4" w:rsidRDefault="008D4AA4">
            <w:pPr>
              <w:pBdr>
                <w:top w:val="nil"/>
                <w:left w:val="nil"/>
                <w:bottom w:val="nil"/>
                <w:right w:val="nil"/>
                <w:between w:val="nil"/>
              </w:pBdr>
              <w:ind w:left="0" w:right="2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Р12. Знати основні шляхи синтезу в органічній хімії, включаючи функціональні групові взаємоперетворення та формування зв'язку карбон- карбон, карбон-</w:t>
            </w:r>
            <w:proofErr w:type="spellStart"/>
            <w:r>
              <w:rPr>
                <w:rFonts w:ascii="Times New Roman" w:eastAsia="Times New Roman" w:hAnsi="Times New Roman" w:cs="Times New Roman"/>
                <w:color w:val="000000"/>
                <w:sz w:val="24"/>
                <w:szCs w:val="24"/>
              </w:rPr>
              <w:t>гетероатом</w:t>
            </w:r>
            <w:proofErr w:type="spellEnd"/>
            <w:r>
              <w:rPr>
                <w:rFonts w:ascii="Times New Roman" w:eastAsia="Times New Roman" w:hAnsi="Times New Roman" w:cs="Times New Roman"/>
                <w:color w:val="000000"/>
                <w:sz w:val="24"/>
                <w:szCs w:val="24"/>
              </w:rPr>
              <w:t>.</w:t>
            </w:r>
          </w:p>
          <w:p w:rsidR="008D4AA4" w:rsidRDefault="008D4AA4">
            <w:pPr>
              <w:pBdr>
                <w:top w:val="nil"/>
                <w:left w:val="nil"/>
                <w:bottom w:val="nil"/>
                <w:right w:val="nil"/>
                <w:between w:val="nil"/>
              </w:pBdr>
              <w:ind w:left="0" w:right="2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Р13. Аналізувати та оцінювати дані, синтезувати нові ідеї, що стосуються хімії та її прикладних застосувань.</w:t>
            </w:r>
          </w:p>
          <w:p w:rsidR="008D4AA4" w:rsidRDefault="008D4AA4">
            <w:pPr>
              <w:pBdr>
                <w:top w:val="nil"/>
                <w:left w:val="nil"/>
                <w:bottom w:val="nil"/>
                <w:right w:val="nil"/>
                <w:between w:val="nil"/>
              </w:pBdr>
              <w:ind w:left="0" w:right="2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Р14. Здійснювати експериментальну роботу з метою перевірки гіпотез та дослідження хімічних явищ і закономірностей.</w:t>
            </w:r>
          </w:p>
          <w:p w:rsidR="008D4AA4" w:rsidRDefault="008D4AA4">
            <w:pPr>
              <w:pBdr>
                <w:top w:val="nil"/>
                <w:left w:val="nil"/>
                <w:bottom w:val="nil"/>
                <w:right w:val="nil"/>
                <w:between w:val="nil"/>
              </w:pBdr>
              <w:ind w:left="0" w:right="2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Р15. Спроможність використовувати набуті знання та вміння для розрахунків, відображення та моделювання хімічних систем та процесів, обробки експериментальних даних.</w:t>
            </w:r>
          </w:p>
          <w:p w:rsidR="008D4AA4" w:rsidRDefault="008D4AA4">
            <w:pPr>
              <w:pBdr>
                <w:top w:val="nil"/>
                <w:left w:val="nil"/>
                <w:bottom w:val="nil"/>
                <w:right w:val="nil"/>
                <w:between w:val="nil"/>
              </w:pBdr>
              <w:ind w:left="0" w:right="2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Р16. Виконувати комп'ютерні обчислення, що мають відношення до хімічних проблем, використовуючи стандартне та спеціальне програмне забезпечення, навички аналізу та відображення результатів.</w:t>
            </w:r>
          </w:p>
          <w:p w:rsidR="008D4AA4" w:rsidRDefault="008D4AA4">
            <w:pPr>
              <w:pBdr>
                <w:top w:val="nil"/>
                <w:left w:val="nil"/>
                <w:bottom w:val="nil"/>
                <w:right w:val="nil"/>
                <w:between w:val="nil"/>
              </w:pBdr>
              <w:ind w:left="0" w:right="2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Р17. Працювати самостійно або в групі, отримати </w:t>
            </w:r>
            <w:r>
              <w:rPr>
                <w:rFonts w:ascii="Times New Roman" w:eastAsia="Times New Roman" w:hAnsi="Times New Roman" w:cs="Times New Roman"/>
                <w:color w:val="000000"/>
                <w:sz w:val="24"/>
                <w:szCs w:val="24"/>
              </w:rPr>
              <w:lastRenderedPageBreak/>
              <w:t>результат у межах обмеженого часу з наголосом на професійну сумлінність та наукову доброчесність.</w:t>
            </w:r>
          </w:p>
          <w:p w:rsidR="008D4AA4" w:rsidRDefault="008D4AA4">
            <w:pPr>
              <w:pBdr>
                <w:top w:val="nil"/>
                <w:left w:val="nil"/>
                <w:bottom w:val="nil"/>
                <w:right w:val="nil"/>
                <w:between w:val="nil"/>
              </w:pBdr>
              <w:ind w:left="0" w:right="2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Р18. Демонструвати знання та розуміння основних фактів, концепцій, принципів та теорій з хімії.</w:t>
            </w:r>
          </w:p>
          <w:p w:rsidR="008D4AA4" w:rsidRDefault="008D4AA4">
            <w:pPr>
              <w:pBdr>
                <w:top w:val="nil"/>
                <w:left w:val="nil"/>
                <w:bottom w:val="nil"/>
                <w:right w:val="nil"/>
                <w:between w:val="nil"/>
              </w:pBdr>
              <w:ind w:left="0" w:right="2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Р19. Використовувати свої знання, розуміння, компетенції та базові інженерно-технологічні навички на практиці для вирішення задач та проблем відомої природи.</w:t>
            </w:r>
          </w:p>
          <w:p w:rsidR="008D4AA4" w:rsidRDefault="008D4AA4">
            <w:pPr>
              <w:pBdr>
                <w:top w:val="nil"/>
                <w:left w:val="nil"/>
                <w:bottom w:val="nil"/>
                <w:right w:val="nil"/>
                <w:between w:val="nil"/>
              </w:pBdr>
              <w:ind w:left="0" w:right="2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Р20. Інтерпретувати експериментально отримані дані та співвідносити їх з відповідними теоріями в хімії.</w:t>
            </w:r>
          </w:p>
          <w:p w:rsidR="008D4AA4" w:rsidRDefault="008D4AA4">
            <w:pPr>
              <w:pBdr>
                <w:top w:val="nil"/>
                <w:left w:val="nil"/>
                <w:bottom w:val="nil"/>
                <w:right w:val="nil"/>
                <w:between w:val="nil"/>
              </w:pBdr>
              <w:tabs>
                <w:tab w:val="left" w:pos="702"/>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Р21. Здійснювати моніторинг та аналіз наукових джерел інформації та фахової літератури.</w:t>
            </w:r>
          </w:p>
          <w:p w:rsidR="008D4AA4" w:rsidRDefault="008D4AA4">
            <w:pPr>
              <w:pBdr>
                <w:top w:val="nil"/>
                <w:left w:val="nil"/>
                <w:bottom w:val="nil"/>
                <w:right w:val="nil"/>
                <w:between w:val="nil"/>
              </w:pBdr>
              <w:ind w:left="0" w:right="6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Р22. Обговорювати проблеми хімії та її прикладних застосувань з колегами та цільовою аудиторією державною та іноземною мовами.</w:t>
            </w:r>
          </w:p>
          <w:p w:rsidR="008D4AA4" w:rsidRDefault="008D4AA4">
            <w:pPr>
              <w:pBdr>
                <w:top w:val="nil"/>
                <w:left w:val="nil"/>
                <w:bottom w:val="nil"/>
                <w:right w:val="nil"/>
                <w:between w:val="nil"/>
              </w:pBdr>
              <w:ind w:left="0" w:right="6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Р23. </w:t>
            </w:r>
            <w:proofErr w:type="spellStart"/>
            <w:r>
              <w:rPr>
                <w:rFonts w:ascii="Times New Roman" w:eastAsia="Times New Roman" w:hAnsi="Times New Roman" w:cs="Times New Roman"/>
                <w:color w:val="000000"/>
                <w:sz w:val="24"/>
                <w:szCs w:val="24"/>
              </w:rPr>
              <w:t>Грамотно</w:t>
            </w:r>
            <w:proofErr w:type="spellEnd"/>
            <w:r>
              <w:rPr>
                <w:rFonts w:ascii="Times New Roman" w:eastAsia="Times New Roman" w:hAnsi="Times New Roman" w:cs="Times New Roman"/>
                <w:color w:val="000000"/>
                <w:sz w:val="24"/>
                <w:szCs w:val="24"/>
              </w:rPr>
              <w:t xml:space="preserve"> представляти результати своїх досліджень у письмовому вигляді державною та іноземною мовами з урахуванням мети спілкування.</w:t>
            </w:r>
          </w:p>
          <w:p w:rsidR="008D4AA4" w:rsidRDefault="008D4AA4">
            <w:pPr>
              <w:pBdr>
                <w:top w:val="nil"/>
                <w:left w:val="nil"/>
                <w:bottom w:val="nil"/>
                <w:right w:val="nil"/>
                <w:between w:val="nil"/>
              </w:pBdr>
              <w:ind w:left="0" w:right="6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Р24. Використовувати сучасні інформаційно-комунікаційні технології при спілкуванні, а також для збору, аналізу, обробки, інтерпретації даних.</w:t>
            </w:r>
          </w:p>
          <w:p w:rsidR="008D4AA4" w:rsidRDefault="008D4AA4">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Р25. Оцінювати та мінімізувати ризики для навколишнього середовища при здійсненні професійної діяльності.</w:t>
            </w:r>
          </w:p>
          <w:p w:rsidR="008D4AA4" w:rsidRDefault="008D4AA4">
            <w:pPr>
              <w:widowControl w:val="0"/>
              <w:spacing w:line="240" w:lineRule="auto"/>
              <w:ind w:left="0" w:hanging="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Р26.Розуміти принципи застосування ІТ технології та автоматизації в хімії, застосовувати їх у професійній діяльності.</w:t>
            </w:r>
          </w:p>
          <w:p w:rsidR="008D4AA4" w:rsidRDefault="006B7FD2" w:rsidP="006B7FD2">
            <w:pPr>
              <w:widowControl w:val="0"/>
              <w:spacing w:line="240" w:lineRule="auto"/>
              <w:ind w:left="0" w:hanging="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Р27.</w:t>
            </w:r>
            <w:r w:rsidR="008D4AA4">
              <w:rPr>
                <w:rFonts w:ascii="Times New Roman" w:eastAsia="Times New Roman" w:hAnsi="Times New Roman" w:cs="Times New Roman"/>
                <w:i/>
                <w:sz w:val="24"/>
                <w:szCs w:val="24"/>
              </w:rPr>
              <w:t>Розуміти взаємозв’язки між масовими властивостями речовин та будовою окремих атомів та молекул.</w:t>
            </w:r>
          </w:p>
        </w:tc>
      </w:tr>
      <w:tr w:rsidR="008D4AA4" w:rsidTr="008D4AA4">
        <w:trPr>
          <w:trHeight w:val="441"/>
        </w:trPr>
        <w:tc>
          <w:tcPr>
            <w:tcW w:w="100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4AA4" w:rsidRDefault="008D4AA4">
            <w:pPr>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8 – Ресурсне забезпечення реалізації програми</w:t>
            </w:r>
          </w:p>
        </w:tc>
      </w:tr>
      <w:tr w:rsidR="008D4AA4">
        <w:trPr>
          <w:trHeight w:val="1297"/>
        </w:trPr>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4AA4" w:rsidRDefault="008D4AA4">
            <w:pPr>
              <w:widowControl w:val="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Кадрове забезпечення</w:t>
            </w:r>
          </w:p>
          <w:p w:rsidR="008D4AA4" w:rsidRDefault="008D4AA4">
            <w:pPr>
              <w:widowControl w:val="0"/>
              <w:ind w:left="0" w:hanging="2"/>
              <w:rPr>
                <w:rFonts w:ascii="Times New Roman" w:eastAsia="Times New Roman" w:hAnsi="Times New Roman" w:cs="Times New Roman"/>
                <w:sz w:val="24"/>
                <w:szCs w:val="24"/>
              </w:rPr>
            </w:pPr>
          </w:p>
        </w:tc>
        <w:tc>
          <w:tcPr>
            <w:tcW w:w="6379" w:type="dxa"/>
            <w:tcBorders>
              <w:top w:val="single" w:sz="8" w:space="0" w:color="000000"/>
              <w:left w:val="single" w:sz="8" w:space="0" w:color="000000"/>
              <w:bottom w:val="single" w:sz="8" w:space="0" w:color="000000"/>
              <w:right w:val="single" w:sz="8" w:space="0" w:color="000000"/>
            </w:tcBorders>
          </w:tcPr>
          <w:p w:rsidR="008D4AA4" w:rsidRDefault="008D4AA4">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Здійснюється викладацьким складом кафедр</w:t>
            </w:r>
            <w:r w:rsidRPr="008D4AA4">
              <w:rPr>
                <w:rFonts w:ascii="Times New Roman" w:eastAsia="Times New Roman" w:hAnsi="Times New Roman" w:cs="Times New Roman"/>
                <w:sz w:val="24"/>
                <w:szCs w:val="24"/>
                <w:u w:val="single"/>
              </w:rPr>
              <w:t xml:space="preserve"> </w:t>
            </w:r>
            <w:r w:rsidRPr="008D4AA4">
              <w:rPr>
                <w:rFonts w:ascii="Times New Roman" w:eastAsia="Times New Roman" w:hAnsi="Times New Roman" w:cs="Times New Roman"/>
                <w:sz w:val="24"/>
                <w:szCs w:val="24"/>
              </w:rPr>
              <w:t xml:space="preserve">загальної хімії та хімічного матеріалознавства, кафедри хімічного аналізу,  та безпеки харчової продукції </w:t>
            </w:r>
            <w:r>
              <w:rPr>
                <w:rFonts w:ascii="Times New Roman" w:eastAsia="Times New Roman" w:hAnsi="Times New Roman" w:cs="Times New Roman"/>
                <w:sz w:val="24"/>
                <w:szCs w:val="24"/>
              </w:rPr>
              <w:t>НН</w:t>
            </w:r>
            <w:r w:rsidRPr="008D4AA4">
              <w:rPr>
                <w:rFonts w:ascii="Times New Roman" w:eastAsia="Times New Roman" w:hAnsi="Times New Roman" w:cs="Times New Roman"/>
                <w:sz w:val="24"/>
                <w:szCs w:val="24"/>
              </w:rPr>
              <w:t>ІБХБ ЧНУ та</w:t>
            </w:r>
            <w:r w:rsidRPr="008D4AA4">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викладачами з інших факультетів та інститутів ЧНУ.</w:t>
            </w:r>
          </w:p>
        </w:tc>
      </w:tr>
      <w:tr w:rsidR="008D4AA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4AA4" w:rsidRDefault="008D4AA4">
            <w:pPr>
              <w:widowControl w:val="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Матеріально-технічне забезпечення</w:t>
            </w:r>
          </w:p>
        </w:tc>
        <w:tc>
          <w:tcPr>
            <w:tcW w:w="6379" w:type="dxa"/>
            <w:tcBorders>
              <w:top w:val="single" w:sz="8" w:space="0" w:color="000000"/>
              <w:left w:val="single" w:sz="8" w:space="0" w:color="000000"/>
              <w:bottom w:val="single" w:sz="8" w:space="0" w:color="000000"/>
              <w:right w:val="single" w:sz="8" w:space="0" w:color="000000"/>
            </w:tcBorders>
          </w:tcPr>
          <w:p w:rsidR="008D4AA4" w:rsidRDefault="008D4AA4">
            <w:pPr>
              <w:widowControl w:val="0"/>
              <w:shd w:val="clear" w:color="auto" w:fill="FFFFFF"/>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Наявне лабораторне обладнання хімічних кафедр </w:t>
            </w:r>
            <w:r w:rsidRPr="00831356">
              <w:rPr>
                <w:rFonts w:ascii="Times New Roman" w:eastAsia="Times New Roman" w:hAnsi="Times New Roman" w:cs="Times New Roman"/>
                <w:sz w:val="24"/>
                <w:szCs w:val="24"/>
              </w:rPr>
              <w:t>ННІБХБ ЧНУ</w:t>
            </w:r>
            <w:r>
              <w:rPr>
                <w:rFonts w:ascii="Times New Roman" w:eastAsia="Times New Roman" w:hAnsi="Times New Roman" w:cs="Times New Roman"/>
                <w:sz w:val="24"/>
                <w:szCs w:val="24"/>
              </w:rPr>
              <w:t xml:space="preserve"> дозволяє проводити синтез та дослідження речовин, різноманітних фізичних показників напівпровідникових </w:t>
            </w:r>
            <w:proofErr w:type="spellStart"/>
            <w:r>
              <w:rPr>
                <w:rFonts w:ascii="Times New Roman" w:eastAsia="Times New Roman" w:hAnsi="Times New Roman" w:cs="Times New Roman"/>
                <w:sz w:val="24"/>
                <w:szCs w:val="24"/>
              </w:rPr>
              <w:t>макро</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нанокристалів</w:t>
            </w:r>
            <w:proofErr w:type="spellEnd"/>
            <w:r>
              <w:rPr>
                <w:rFonts w:ascii="Times New Roman" w:eastAsia="Times New Roman" w:hAnsi="Times New Roman" w:cs="Times New Roman"/>
                <w:sz w:val="24"/>
                <w:szCs w:val="24"/>
              </w:rPr>
              <w:t xml:space="preserve">: </w:t>
            </w:r>
          </w:p>
          <w:p w:rsidR="008D4AA4" w:rsidRDefault="008D4AA4">
            <w:pPr>
              <w:widowControl w:val="0"/>
              <w:numPr>
                <w:ilvl w:val="0"/>
                <w:numId w:val="1"/>
              </w:numPr>
              <w:shd w:val="clear" w:color="auto" w:fill="FFFFFF"/>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обладнання для хімічного синтезу, спектроскопічних, електрохімічних, хроматографічних та гравіметричних досліджень; </w:t>
            </w:r>
          </w:p>
          <w:p w:rsidR="008D4AA4" w:rsidRDefault="008D4AA4">
            <w:pPr>
              <w:widowControl w:val="0"/>
              <w:numPr>
                <w:ilvl w:val="0"/>
                <w:numId w:val="1"/>
              </w:numPr>
              <w:shd w:val="clear" w:color="auto" w:fill="FFFFFF"/>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автоматизовані установки для низько- та високотемпературних вимірювань електропровідності та ефекту </w:t>
            </w:r>
            <w:proofErr w:type="spellStart"/>
            <w:r>
              <w:rPr>
                <w:rFonts w:ascii="Times New Roman" w:eastAsia="Times New Roman" w:hAnsi="Times New Roman" w:cs="Times New Roman"/>
                <w:sz w:val="24"/>
                <w:szCs w:val="24"/>
              </w:rPr>
              <w:t>Холла</w:t>
            </w:r>
            <w:proofErr w:type="spellEnd"/>
            <w:r>
              <w:rPr>
                <w:rFonts w:ascii="Times New Roman" w:eastAsia="Times New Roman" w:hAnsi="Times New Roman" w:cs="Times New Roman"/>
                <w:sz w:val="24"/>
                <w:szCs w:val="24"/>
              </w:rPr>
              <w:t>;</w:t>
            </w:r>
          </w:p>
          <w:p w:rsidR="008D4AA4" w:rsidRDefault="008D4AA4">
            <w:pPr>
              <w:widowControl w:val="0"/>
              <w:numPr>
                <w:ilvl w:val="0"/>
                <w:numId w:val="1"/>
              </w:numPr>
              <w:shd w:val="clear" w:color="auto" w:fill="FFFFFF"/>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автоматизовані установки диференційно-термічного аналізу (ДТА) для проведення вимірювань за стандартною схемою та під контролем тиску пари компонента;</w:t>
            </w:r>
          </w:p>
          <w:p w:rsidR="008D4AA4" w:rsidRDefault="008D4AA4">
            <w:pPr>
              <w:widowControl w:val="0"/>
              <w:numPr>
                <w:ilvl w:val="0"/>
                <w:numId w:val="1"/>
              </w:numPr>
              <w:shd w:val="clear" w:color="auto" w:fill="FFFFFF"/>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комп'ютеризована авторська установка для пошарового нанесення плівок (ППН-1);</w:t>
            </w:r>
          </w:p>
          <w:p w:rsidR="008D4AA4" w:rsidRDefault="008D4AA4">
            <w:pPr>
              <w:widowControl w:val="0"/>
              <w:numPr>
                <w:ilvl w:val="0"/>
                <w:numId w:val="1"/>
              </w:numPr>
              <w:shd w:val="clear" w:color="auto" w:fill="FFFFFF"/>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 обладнання для вирощування монокристалів;</w:t>
            </w:r>
          </w:p>
          <w:p w:rsidR="008D4AA4" w:rsidRDefault="008D4AA4">
            <w:pPr>
              <w:widowControl w:val="0"/>
              <w:numPr>
                <w:ilvl w:val="0"/>
                <w:numId w:val="1"/>
              </w:numPr>
              <w:shd w:val="clear" w:color="auto" w:fill="FFFFFF"/>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установки для хімічного та хіміко-динамічного полірування та травлення кристалів;</w:t>
            </w:r>
          </w:p>
          <w:p w:rsidR="008D4AA4" w:rsidRDefault="008D4AA4" w:rsidP="006B7FD2">
            <w:pPr>
              <w:widowControl w:val="0"/>
              <w:numPr>
                <w:ilvl w:val="0"/>
                <w:numId w:val="1"/>
              </w:numPr>
              <w:shd w:val="clear" w:color="auto" w:fill="FFFFFF"/>
              <w:spacing w:line="240" w:lineRule="auto"/>
              <w:ind w:leftChars="0" w:left="459"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гамма-спектрометрична установка АМА-03Ф;</w:t>
            </w:r>
          </w:p>
          <w:p w:rsidR="008D4AA4" w:rsidRDefault="008D4AA4" w:rsidP="006B7FD2">
            <w:pPr>
              <w:widowControl w:val="0"/>
              <w:numPr>
                <w:ilvl w:val="0"/>
                <w:numId w:val="1"/>
              </w:numPr>
              <w:shd w:val="clear" w:color="auto" w:fill="FFFFFF"/>
              <w:spacing w:line="240" w:lineRule="auto"/>
              <w:ind w:leftChars="0" w:left="459"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дозиметри-радіометри СРП-88 та Пошук МКС-07;</w:t>
            </w:r>
          </w:p>
          <w:p w:rsidR="008D4AA4" w:rsidRDefault="008D4AA4" w:rsidP="006B7FD2">
            <w:pPr>
              <w:widowControl w:val="0"/>
              <w:numPr>
                <w:ilvl w:val="0"/>
                <w:numId w:val="1"/>
              </w:numPr>
              <w:shd w:val="clear" w:color="auto" w:fill="FFFFFF"/>
              <w:spacing w:line="240" w:lineRule="auto"/>
              <w:ind w:leftChars="0" w:left="459"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мікроскоп </w:t>
            </w:r>
            <w:proofErr w:type="spellStart"/>
            <w:r>
              <w:rPr>
                <w:rFonts w:ascii="Times New Roman" w:eastAsia="Times New Roman" w:hAnsi="Times New Roman" w:cs="Times New Roman"/>
                <w:sz w:val="24"/>
                <w:szCs w:val="24"/>
              </w:rPr>
              <w:t>широкопрофільний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Латимет</w:t>
            </w:r>
            <w:proofErr w:type="spellEnd"/>
            <w:r>
              <w:rPr>
                <w:rFonts w:ascii="Times New Roman" w:eastAsia="Times New Roman" w:hAnsi="Times New Roman" w:cs="Times New Roman"/>
                <w:sz w:val="24"/>
                <w:szCs w:val="24"/>
              </w:rPr>
              <w:t>, обладнаний відеокамерою;</w:t>
            </w:r>
          </w:p>
          <w:p w:rsidR="008D4AA4" w:rsidRDefault="008D4AA4" w:rsidP="006B7FD2">
            <w:pPr>
              <w:widowControl w:val="0"/>
              <w:numPr>
                <w:ilvl w:val="0"/>
                <w:numId w:val="1"/>
              </w:numPr>
              <w:shd w:val="clear" w:color="auto" w:fill="FFFFFF"/>
              <w:spacing w:line="240" w:lineRule="auto"/>
              <w:ind w:leftChars="0" w:left="459"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мікроскоп металографічний ММР, обладнаний відеокамерою;</w:t>
            </w:r>
          </w:p>
          <w:p w:rsidR="008D4AA4" w:rsidRDefault="008D4AA4" w:rsidP="006B7FD2">
            <w:pPr>
              <w:widowControl w:val="0"/>
              <w:numPr>
                <w:ilvl w:val="0"/>
                <w:numId w:val="1"/>
              </w:numPr>
              <w:shd w:val="clear" w:color="auto" w:fill="FFFFFF"/>
              <w:spacing w:line="240" w:lineRule="auto"/>
              <w:ind w:leftChars="0" w:left="459"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мікротвердомір ПМ-2;</w:t>
            </w:r>
          </w:p>
          <w:p w:rsidR="008D4AA4" w:rsidRDefault="008D4AA4" w:rsidP="006B7FD2">
            <w:pPr>
              <w:widowControl w:val="0"/>
              <w:numPr>
                <w:ilvl w:val="0"/>
                <w:numId w:val="1"/>
              </w:numPr>
              <w:shd w:val="clear" w:color="auto" w:fill="FFFFFF"/>
              <w:spacing w:line="240" w:lineRule="auto"/>
              <w:ind w:leftChars="0" w:left="459"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Мікроскоп атомно-силовий NT-206;</w:t>
            </w:r>
          </w:p>
          <w:p w:rsidR="008D4AA4" w:rsidRDefault="008D4AA4" w:rsidP="006B7FD2">
            <w:pPr>
              <w:widowControl w:val="0"/>
              <w:numPr>
                <w:ilvl w:val="0"/>
                <w:numId w:val="1"/>
              </w:numPr>
              <w:shd w:val="clear" w:color="auto" w:fill="FFFFFF"/>
              <w:spacing w:line="240" w:lineRule="auto"/>
              <w:ind w:leftChars="0" w:left="459"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Хроматограф газовий </w:t>
            </w:r>
            <w:proofErr w:type="spellStart"/>
            <w:r>
              <w:rPr>
                <w:rFonts w:ascii="Times New Roman" w:eastAsia="Times New Roman" w:hAnsi="Times New Roman" w:cs="Times New Roman"/>
                <w:sz w:val="24"/>
                <w:szCs w:val="24"/>
              </w:rPr>
              <w:t>HewlettPackard</w:t>
            </w:r>
            <w:proofErr w:type="spellEnd"/>
            <w:r>
              <w:rPr>
                <w:rFonts w:ascii="Times New Roman" w:eastAsia="Times New Roman" w:hAnsi="Times New Roman" w:cs="Times New Roman"/>
                <w:sz w:val="24"/>
                <w:szCs w:val="24"/>
              </w:rPr>
              <w:t>;</w:t>
            </w:r>
          </w:p>
          <w:p w:rsidR="008D4AA4" w:rsidRDefault="008D4AA4" w:rsidP="006B7FD2">
            <w:pPr>
              <w:widowControl w:val="0"/>
              <w:numPr>
                <w:ilvl w:val="0"/>
                <w:numId w:val="1"/>
              </w:numPr>
              <w:shd w:val="clear" w:color="auto" w:fill="FFFFFF"/>
              <w:spacing w:line="240" w:lineRule="auto"/>
              <w:ind w:leftChars="0" w:left="459"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Спектрофотометр атомно-абсорбційний С-115М з набором ламп для визначення більше 40 хімічних елементів – 2 прилади;</w:t>
            </w:r>
          </w:p>
          <w:p w:rsidR="008D4AA4" w:rsidRDefault="008D4AA4" w:rsidP="006B7FD2">
            <w:pPr>
              <w:widowControl w:val="0"/>
              <w:numPr>
                <w:ilvl w:val="0"/>
                <w:numId w:val="1"/>
              </w:numPr>
              <w:shd w:val="clear" w:color="auto" w:fill="FFFFFF"/>
              <w:spacing w:line="240" w:lineRule="auto"/>
              <w:ind w:leftChars="0" w:left="459" w:firstLineChars="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еліпсометр</w:t>
            </w:r>
            <w:proofErr w:type="spellEnd"/>
            <w:r>
              <w:rPr>
                <w:rFonts w:ascii="Times New Roman" w:eastAsia="Times New Roman" w:hAnsi="Times New Roman" w:cs="Times New Roman"/>
                <w:sz w:val="24"/>
                <w:szCs w:val="24"/>
              </w:rPr>
              <w:t xml:space="preserve"> ЛЭФ-3м-1;</w:t>
            </w:r>
          </w:p>
          <w:p w:rsidR="008D4AA4" w:rsidRDefault="008D4AA4" w:rsidP="006B7FD2">
            <w:pPr>
              <w:widowControl w:val="0"/>
              <w:numPr>
                <w:ilvl w:val="0"/>
                <w:numId w:val="1"/>
              </w:numPr>
              <w:shd w:val="clear" w:color="auto" w:fill="FFFFFF"/>
              <w:spacing w:line="240" w:lineRule="auto"/>
              <w:ind w:leftChars="0" w:left="459"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спектрометр КФК-3 (УФ та видимий діапазон );</w:t>
            </w:r>
          </w:p>
          <w:p w:rsidR="008D4AA4" w:rsidRDefault="008D4AA4" w:rsidP="006B7FD2">
            <w:pPr>
              <w:widowControl w:val="0"/>
              <w:numPr>
                <w:ilvl w:val="0"/>
                <w:numId w:val="1"/>
              </w:numPr>
              <w:shd w:val="clear" w:color="auto" w:fill="FFFFFF"/>
              <w:spacing w:line="240" w:lineRule="auto"/>
              <w:ind w:leftChars="0" w:left="459"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спектрофотометр МДР-2 (УФ - видимий - близька ІЧ область );</w:t>
            </w:r>
          </w:p>
          <w:p w:rsidR="008D4AA4" w:rsidRDefault="008D4AA4" w:rsidP="006B7FD2">
            <w:pPr>
              <w:widowControl w:val="0"/>
              <w:numPr>
                <w:ilvl w:val="0"/>
                <w:numId w:val="1"/>
              </w:numPr>
              <w:shd w:val="clear" w:color="auto" w:fill="FFFFFF"/>
              <w:spacing w:line="240" w:lineRule="auto"/>
              <w:ind w:leftChars="0" w:left="459"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спектрофотометр </w:t>
            </w:r>
            <w:proofErr w:type="spellStart"/>
            <w:r>
              <w:rPr>
                <w:rFonts w:ascii="Times New Roman" w:eastAsia="Times New Roman" w:hAnsi="Times New Roman" w:cs="Times New Roman"/>
                <w:sz w:val="24"/>
                <w:szCs w:val="24"/>
              </w:rPr>
              <w:t>OceanOptics</w:t>
            </w:r>
            <w:proofErr w:type="spellEnd"/>
            <w:r>
              <w:rPr>
                <w:rFonts w:ascii="Times New Roman" w:eastAsia="Times New Roman" w:hAnsi="Times New Roman" w:cs="Times New Roman"/>
                <w:sz w:val="24"/>
                <w:szCs w:val="24"/>
              </w:rPr>
              <w:t xml:space="preserve"> USB-650;</w:t>
            </w:r>
          </w:p>
          <w:p w:rsidR="008D4AA4" w:rsidRDefault="008D4AA4" w:rsidP="006B7FD2">
            <w:pPr>
              <w:widowControl w:val="0"/>
              <w:numPr>
                <w:ilvl w:val="0"/>
                <w:numId w:val="1"/>
              </w:numPr>
              <w:shd w:val="clear" w:color="auto" w:fill="FFFFFF"/>
              <w:spacing w:line="240" w:lineRule="auto"/>
              <w:ind w:leftChars="0" w:left="459"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спектрофотометр </w:t>
            </w:r>
            <w:proofErr w:type="spellStart"/>
            <w:r>
              <w:rPr>
                <w:rFonts w:ascii="Times New Roman" w:eastAsia="Times New Roman" w:hAnsi="Times New Roman" w:cs="Times New Roman"/>
                <w:sz w:val="24"/>
                <w:szCs w:val="24"/>
              </w:rPr>
              <w:t>OceanOptics</w:t>
            </w:r>
            <w:proofErr w:type="spellEnd"/>
            <w:r>
              <w:rPr>
                <w:rFonts w:ascii="Times New Roman" w:eastAsia="Times New Roman" w:hAnsi="Times New Roman" w:cs="Times New Roman"/>
                <w:sz w:val="24"/>
                <w:szCs w:val="24"/>
              </w:rPr>
              <w:t xml:space="preserve"> USB-2000 (видимий - близька ІЧ область);</w:t>
            </w:r>
          </w:p>
          <w:p w:rsidR="008D4AA4" w:rsidRDefault="008D4AA4" w:rsidP="006B7FD2">
            <w:pPr>
              <w:widowControl w:val="0"/>
              <w:numPr>
                <w:ilvl w:val="0"/>
                <w:numId w:val="1"/>
              </w:numPr>
              <w:shd w:val="clear" w:color="auto" w:fill="FFFFFF"/>
              <w:spacing w:line="240" w:lineRule="auto"/>
              <w:ind w:leftChars="0" w:left="459"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Аналізатор </w:t>
            </w:r>
            <w:proofErr w:type="spellStart"/>
            <w:r>
              <w:rPr>
                <w:rFonts w:ascii="Times New Roman" w:eastAsia="Times New Roman" w:hAnsi="Times New Roman" w:cs="Times New Roman"/>
                <w:sz w:val="24"/>
                <w:szCs w:val="24"/>
              </w:rPr>
              <w:t>MilkotesterMaster</w:t>
            </w:r>
            <w:proofErr w:type="spellEnd"/>
            <w:r>
              <w:rPr>
                <w:rFonts w:ascii="Times New Roman" w:eastAsia="Times New Roman" w:hAnsi="Times New Roman" w:cs="Times New Roman"/>
                <w:sz w:val="24"/>
                <w:szCs w:val="24"/>
              </w:rPr>
              <w:t xml:space="preserve"> ECO з приставками для визначення електропровідності та </w:t>
            </w:r>
            <w:proofErr w:type="spellStart"/>
            <w:r>
              <w:rPr>
                <w:rFonts w:ascii="Times New Roman" w:eastAsia="Times New Roman" w:hAnsi="Times New Roman" w:cs="Times New Roman"/>
                <w:sz w:val="24"/>
                <w:szCs w:val="24"/>
              </w:rPr>
              <w:t>рН</w:t>
            </w:r>
            <w:proofErr w:type="spellEnd"/>
            <w:r>
              <w:rPr>
                <w:rFonts w:ascii="Times New Roman" w:eastAsia="Times New Roman" w:hAnsi="Times New Roman" w:cs="Times New Roman"/>
                <w:sz w:val="24"/>
                <w:szCs w:val="24"/>
              </w:rPr>
              <w:t>;</w:t>
            </w:r>
          </w:p>
          <w:p w:rsidR="008D4AA4" w:rsidRDefault="008D4AA4" w:rsidP="006B7FD2">
            <w:pPr>
              <w:widowControl w:val="0"/>
              <w:numPr>
                <w:ilvl w:val="0"/>
                <w:numId w:val="1"/>
              </w:numPr>
              <w:shd w:val="clear" w:color="auto" w:fill="FFFFFF"/>
              <w:spacing w:line="240" w:lineRule="auto"/>
              <w:ind w:leftChars="0" w:left="459" w:firstLineChars="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рН</w:t>
            </w:r>
            <w:proofErr w:type="spellEnd"/>
            <w:r>
              <w:rPr>
                <w:rFonts w:ascii="Times New Roman" w:eastAsia="Times New Roman" w:hAnsi="Times New Roman" w:cs="Times New Roman"/>
                <w:sz w:val="24"/>
                <w:szCs w:val="24"/>
              </w:rPr>
              <w:t xml:space="preserve"> метри лабораторні рН-150МІ з комбінованими електродами ЭСК-10603/7 (ЭСК-10301/7);</w:t>
            </w:r>
          </w:p>
          <w:p w:rsidR="008D4AA4" w:rsidRDefault="008D4AA4" w:rsidP="006B7FD2">
            <w:pPr>
              <w:widowControl w:val="0"/>
              <w:numPr>
                <w:ilvl w:val="0"/>
                <w:numId w:val="1"/>
              </w:numPr>
              <w:shd w:val="clear" w:color="auto" w:fill="FFFFFF"/>
              <w:spacing w:line="240" w:lineRule="auto"/>
              <w:ind w:leftChars="0" w:left="459"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Рефрактометр цифровий ручний </w:t>
            </w:r>
            <w:proofErr w:type="spellStart"/>
            <w:r>
              <w:rPr>
                <w:rFonts w:ascii="Times New Roman" w:eastAsia="Times New Roman" w:hAnsi="Times New Roman" w:cs="Times New Roman"/>
                <w:sz w:val="24"/>
                <w:szCs w:val="24"/>
              </w:rPr>
              <w:t>BrixMilwaukee</w:t>
            </w:r>
            <w:proofErr w:type="spellEnd"/>
            <w:r>
              <w:rPr>
                <w:rFonts w:ascii="Times New Roman" w:eastAsia="Times New Roman" w:hAnsi="Times New Roman" w:cs="Times New Roman"/>
                <w:sz w:val="24"/>
                <w:szCs w:val="24"/>
              </w:rPr>
              <w:t xml:space="preserve"> MA87;</w:t>
            </w:r>
          </w:p>
          <w:p w:rsidR="008D4AA4" w:rsidRDefault="008D4AA4" w:rsidP="006B7FD2">
            <w:pPr>
              <w:widowControl w:val="0"/>
              <w:numPr>
                <w:ilvl w:val="0"/>
                <w:numId w:val="1"/>
              </w:numPr>
              <w:shd w:val="clear" w:color="auto" w:fill="FFFFFF"/>
              <w:spacing w:line="240" w:lineRule="auto"/>
              <w:ind w:leftChars="0" w:left="459"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комп'ютеризований </w:t>
            </w:r>
            <w:proofErr w:type="spellStart"/>
            <w:r>
              <w:rPr>
                <w:rFonts w:ascii="Times New Roman" w:eastAsia="Times New Roman" w:hAnsi="Times New Roman" w:cs="Times New Roman"/>
                <w:sz w:val="24"/>
                <w:szCs w:val="24"/>
              </w:rPr>
              <w:t>іономір</w:t>
            </w:r>
            <w:proofErr w:type="spellEnd"/>
            <w:r>
              <w:rPr>
                <w:rFonts w:ascii="Times New Roman" w:eastAsia="Times New Roman" w:hAnsi="Times New Roman" w:cs="Times New Roman"/>
                <w:sz w:val="24"/>
                <w:szCs w:val="24"/>
              </w:rPr>
              <w:t xml:space="preserve"> И-160М;</w:t>
            </w:r>
          </w:p>
          <w:p w:rsidR="008D4AA4" w:rsidRDefault="008D4AA4" w:rsidP="006B7FD2">
            <w:pPr>
              <w:widowControl w:val="0"/>
              <w:numPr>
                <w:ilvl w:val="0"/>
                <w:numId w:val="1"/>
              </w:numPr>
              <w:shd w:val="clear" w:color="auto" w:fill="FFFFFF"/>
              <w:spacing w:line="240" w:lineRule="auto"/>
              <w:ind w:leftChars="0" w:left="459"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цифрові кондуктометри BANTE 520, </w:t>
            </w:r>
            <w:proofErr w:type="spellStart"/>
            <w:r>
              <w:rPr>
                <w:rFonts w:ascii="Times New Roman" w:eastAsia="Times New Roman" w:hAnsi="Times New Roman" w:cs="Times New Roman"/>
                <w:sz w:val="24"/>
                <w:szCs w:val="24"/>
              </w:rPr>
              <w:t>Voltcraft</w:t>
            </w:r>
            <w:proofErr w:type="spellEnd"/>
            <w:r>
              <w:rPr>
                <w:rFonts w:ascii="Times New Roman" w:eastAsia="Times New Roman" w:hAnsi="Times New Roman" w:cs="Times New Roman"/>
                <w:sz w:val="24"/>
                <w:szCs w:val="24"/>
              </w:rPr>
              <w:t>;</w:t>
            </w:r>
          </w:p>
          <w:p w:rsidR="008D4AA4" w:rsidRDefault="008D4AA4" w:rsidP="006B7FD2">
            <w:pPr>
              <w:widowControl w:val="0"/>
              <w:numPr>
                <w:ilvl w:val="0"/>
                <w:numId w:val="1"/>
              </w:numPr>
              <w:shd w:val="clear" w:color="auto" w:fill="FFFFFF"/>
              <w:spacing w:line="240" w:lineRule="auto"/>
              <w:ind w:leftChars="0" w:left="459"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цифрові потенціометри рН-150, LIDA, </w:t>
            </w:r>
            <w:proofErr w:type="spellStart"/>
            <w:r>
              <w:rPr>
                <w:rFonts w:ascii="Times New Roman" w:eastAsia="Times New Roman" w:hAnsi="Times New Roman" w:cs="Times New Roman"/>
                <w:sz w:val="24"/>
                <w:szCs w:val="24"/>
              </w:rPr>
              <w:t>Voltcraft</w:t>
            </w:r>
            <w:proofErr w:type="spellEnd"/>
            <w:r>
              <w:rPr>
                <w:rFonts w:ascii="Times New Roman" w:eastAsia="Times New Roman" w:hAnsi="Times New Roman" w:cs="Times New Roman"/>
                <w:sz w:val="24"/>
                <w:szCs w:val="24"/>
              </w:rPr>
              <w:t>;</w:t>
            </w:r>
          </w:p>
          <w:p w:rsidR="008D4AA4" w:rsidRDefault="008D4AA4" w:rsidP="006B7FD2">
            <w:pPr>
              <w:widowControl w:val="0"/>
              <w:numPr>
                <w:ilvl w:val="0"/>
                <w:numId w:val="1"/>
              </w:numPr>
              <w:shd w:val="clear" w:color="auto" w:fill="FFFFFF"/>
              <w:spacing w:line="240" w:lineRule="auto"/>
              <w:ind w:leftChars="0" w:left="459"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автоматизовані </w:t>
            </w:r>
            <w:proofErr w:type="spellStart"/>
            <w:r>
              <w:rPr>
                <w:rFonts w:ascii="Times New Roman" w:eastAsia="Times New Roman" w:hAnsi="Times New Roman" w:cs="Times New Roman"/>
                <w:sz w:val="24"/>
                <w:szCs w:val="24"/>
              </w:rPr>
              <w:t>газово</w:t>
            </w:r>
            <w:proofErr w:type="spellEnd"/>
            <w:r>
              <w:rPr>
                <w:rFonts w:ascii="Times New Roman" w:eastAsia="Times New Roman" w:hAnsi="Times New Roman" w:cs="Times New Roman"/>
                <w:sz w:val="24"/>
                <w:szCs w:val="24"/>
              </w:rPr>
              <w:t>-рідинні хроматографи ЛХМ-80;</w:t>
            </w:r>
          </w:p>
          <w:p w:rsidR="008D4AA4" w:rsidRDefault="008D4AA4" w:rsidP="006B7FD2">
            <w:pPr>
              <w:widowControl w:val="0"/>
              <w:numPr>
                <w:ilvl w:val="0"/>
                <w:numId w:val="1"/>
              </w:numPr>
              <w:shd w:val="clear" w:color="auto" w:fill="FFFFFF"/>
              <w:spacing w:line="240" w:lineRule="auto"/>
              <w:ind w:leftChars="0" w:left="459"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обчислювальна мережа у складі 20 ПК;</w:t>
            </w:r>
          </w:p>
          <w:p w:rsidR="008D4AA4" w:rsidRDefault="008D4AA4" w:rsidP="006B7FD2">
            <w:pPr>
              <w:widowControl w:val="0"/>
              <w:numPr>
                <w:ilvl w:val="0"/>
                <w:numId w:val="1"/>
              </w:numPr>
              <w:shd w:val="clear" w:color="auto" w:fill="FFFFFF"/>
              <w:spacing w:line="240" w:lineRule="auto"/>
              <w:ind w:leftChars="0" w:left="459" w:firstLineChars="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лабораторний інструмент для технологічних операцій.</w:t>
            </w:r>
          </w:p>
          <w:p w:rsidR="008D4AA4" w:rsidRDefault="008D4AA4">
            <w:pPr>
              <w:widowControl w:val="0"/>
              <w:shd w:val="clear" w:color="auto" w:fill="FFFFFF"/>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Кафедра має широкі зв’язки з рядом наукових організацій України та закордону, в тому числі доступ до унікального обладнання центра MANSID  (Сучава, Румунія), центрів колективного користування обладнанням при ЛНУ ім. Івана Франка  та ПНУ ім. </w:t>
            </w:r>
            <w:proofErr w:type="spellStart"/>
            <w:r>
              <w:rPr>
                <w:rFonts w:ascii="Times New Roman" w:eastAsia="Times New Roman" w:hAnsi="Times New Roman" w:cs="Times New Roman"/>
                <w:sz w:val="24"/>
                <w:szCs w:val="24"/>
              </w:rPr>
              <w:t>В.Стефаника</w:t>
            </w:r>
            <w:proofErr w:type="spellEnd"/>
          </w:p>
          <w:p w:rsidR="008D4AA4" w:rsidRDefault="008D4AA4" w:rsidP="00274581">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Усі кафедри </w:t>
            </w:r>
            <w:r w:rsidR="006B7FD2">
              <w:rPr>
                <w:rFonts w:ascii="Times New Roman" w:eastAsia="Times New Roman" w:hAnsi="Times New Roman" w:cs="Times New Roman"/>
                <w:sz w:val="24"/>
                <w:szCs w:val="24"/>
              </w:rPr>
              <w:t>навчально наукового і</w:t>
            </w:r>
            <w:r>
              <w:rPr>
                <w:rFonts w:ascii="Times New Roman" w:eastAsia="Times New Roman" w:hAnsi="Times New Roman" w:cs="Times New Roman"/>
                <w:sz w:val="24"/>
                <w:szCs w:val="24"/>
              </w:rPr>
              <w:t xml:space="preserve">нституту біології, хімії та біоресурсів в повному обсязі оснащені персональними комп’ютерами (всього в інституті встановлено понад 50 одиниць технічних засобів), які об’єднані в локальну мережу та підключені до мережі </w:t>
            </w:r>
            <w:proofErr w:type="spellStart"/>
            <w:r>
              <w:rPr>
                <w:rFonts w:ascii="Times New Roman" w:eastAsia="Times New Roman" w:hAnsi="Times New Roman" w:cs="Times New Roman"/>
                <w:sz w:val="24"/>
                <w:szCs w:val="24"/>
              </w:rPr>
              <w:t>Internet</w:t>
            </w:r>
            <w:proofErr w:type="spellEnd"/>
            <w:r>
              <w:rPr>
                <w:rFonts w:ascii="Times New Roman" w:eastAsia="Times New Roman" w:hAnsi="Times New Roman" w:cs="Times New Roman"/>
                <w:sz w:val="24"/>
                <w:szCs w:val="24"/>
              </w:rPr>
              <w:t xml:space="preserve">. На випусковій кафедрі, а також в комп’ютерних класах, діють модулі бездротового зв’язку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міжнародної мережі </w:t>
            </w:r>
            <w:r w:rsidRPr="00274581">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Eduroam</w:t>
            </w:r>
            <w:proofErr w:type="spellEnd"/>
            <w:r w:rsidRPr="002745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що дає можливість працювати в мережі на переносних ПК. </w:t>
            </w:r>
          </w:p>
        </w:tc>
      </w:tr>
      <w:tr w:rsidR="008D4AA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4AA4" w:rsidRDefault="008D4AA4">
            <w:pPr>
              <w:widowControl w:val="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Інформаційне та навчально-</w:t>
            </w:r>
            <w:r>
              <w:rPr>
                <w:rFonts w:ascii="Times New Roman" w:eastAsia="Times New Roman" w:hAnsi="Times New Roman" w:cs="Times New Roman"/>
                <w:b/>
                <w:sz w:val="24"/>
                <w:szCs w:val="24"/>
              </w:rPr>
              <w:lastRenderedPageBreak/>
              <w:t>методичне забезпечення</w:t>
            </w:r>
          </w:p>
        </w:tc>
        <w:tc>
          <w:tcPr>
            <w:tcW w:w="6379" w:type="dxa"/>
            <w:tcBorders>
              <w:top w:val="single" w:sz="8" w:space="0" w:color="000000"/>
              <w:left w:val="single" w:sz="8" w:space="0" w:color="000000"/>
              <w:bottom w:val="single" w:sz="8" w:space="0" w:color="000000"/>
              <w:right w:val="single" w:sz="8" w:space="0" w:color="000000"/>
            </w:tcBorders>
          </w:tcPr>
          <w:p w:rsidR="008D4AA4" w:rsidRDefault="008D4AA4">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Університет має доступ до баз </w:t>
            </w:r>
            <w:proofErr w:type="spellStart"/>
            <w:r>
              <w:rPr>
                <w:rFonts w:ascii="Times New Roman" w:eastAsia="Times New Roman" w:hAnsi="Times New Roman" w:cs="Times New Roman"/>
                <w:sz w:val="24"/>
                <w:szCs w:val="24"/>
              </w:rPr>
              <w:t>Web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Science</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Scopus</w:t>
            </w:r>
            <w:proofErr w:type="spellEnd"/>
            <w:r>
              <w:rPr>
                <w:rFonts w:ascii="Times New Roman" w:eastAsia="Times New Roman" w:hAnsi="Times New Roman" w:cs="Times New Roman"/>
                <w:sz w:val="24"/>
                <w:szCs w:val="24"/>
              </w:rPr>
              <w:t>.</w:t>
            </w:r>
          </w:p>
          <w:p w:rsidR="008D4AA4" w:rsidRDefault="008D4AA4">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Видається наукове видання Вісник ЧНУ, Серія “Хімія” </w:t>
            </w:r>
            <w:r>
              <w:rPr>
                <w:rFonts w:ascii="Times New Roman" w:eastAsia="Times New Roman" w:hAnsi="Times New Roman" w:cs="Times New Roman"/>
                <w:sz w:val="24"/>
                <w:szCs w:val="24"/>
              </w:rPr>
              <w:lastRenderedPageBreak/>
              <w:t xml:space="preserve">який входить до категорії В переліку МОН. Ведеться робота щодо переводу його в категорію Б. </w:t>
            </w:r>
          </w:p>
          <w:p w:rsidR="008D4AA4" w:rsidRDefault="008D4AA4">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Періодично проводиться тестова передплата на ресурси світових видавництв наукової періодики та книг. Зокрема, в 2022 році діє така передплата на видання видавництва </w:t>
            </w:r>
            <w:proofErr w:type="spellStart"/>
            <w:r>
              <w:rPr>
                <w:rFonts w:ascii="Times New Roman" w:eastAsia="Times New Roman" w:hAnsi="Times New Roman" w:cs="Times New Roman"/>
                <w:sz w:val="24"/>
                <w:szCs w:val="24"/>
              </w:rPr>
              <w:t>Wiley</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Springer</w:t>
            </w:r>
            <w:proofErr w:type="spellEnd"/>
            <w:r>
              <w:rPr>
                <w:rFonts w:ascii="Times New Roman" w:eastAsia="Times New Roman" w:hAnsi="Times New Roman" w:cs="Times New Roman"/>
                <w:sz w:val="24"/>
                <w:szCs w:val="24"/>
              </w:rPr>
              <w:t>. Забезпечення підручниками, навчальними посібниками, довідковою та іншою навчальною літературою через фонди бібліотеки та кафедр.</w:t>
            </w:r>
          </w:p>
          <w:p w:rsidR="008D4AA4" w:rsidRDefault="008D4AA4">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Наявність електронного ресурсу закладу освіти, який містить навчально-методичні матеріали з навчальних дисциплін в системі дистанційного навчання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w:t>
            </w:r>
          </w:p>
          <w:p w:rsidR="008D4AA4" w:rsidRDefault="008D4AA4" w:rsidP="00B84DF4">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Наукова бібліотека ЧНУ постійно передплачує фахові журнали хімічного профілю українських видавців. А також має великий фонд навчальної та навчально-методичної літератури. Для навчання студентів залучаються сучасні підручники придбані в рамках міжнародних проектів.  </w:t>
            </w:r>
          </w:p>
        </w:tc>
      </w:tr>
      <w:tr w:rsidR="008D4AA4">
        <w:trPr>
          <w:trHeight w:val="480"/>
        </w:trPr>
        <w:tc>
          <w:tcPr>
            <w:tcW w:w="1002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4AA4" w:rsidRDefault="008D4AA4">
            <w:pPr>
              <w:widowControl w:val="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9 – Академічна мобільність</w:t>
            </w:r>
          </w:p>
        </w:tc>
      </w:tr>
      <w:tr w:rsidR="008D4AA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4AA4" w:rsidRDefault="008D4AA4">
            <w:pPr>
              <w:widowControl w:val="0"/>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Національна кредитна мобільність</w:t>
            </w:r>
          </w:p>
        </w:tc>
        <w:tc>
          <w:tcPr>
            <w:tcW w:w="6379" w:type="dxa"/>
            <w:tcBorders>
              <w:top w:val="single" w:sz="8" w:space="0" w:color="000000"/>
              <w:left w:val="single" w:sz="8" w:space="0" w:color="000000"/>
              <w:bottom w:val="single" w:sz="8" w:space="0" w:color="000000"/>
              <w:right w:val="single" w:sz="8" w:space="0" w:color="000000"/>
            </w:tcBorders>
          </w:tcPr>
          <w:p w:rsidR="008D4AA4" w:rsidRDefault="008D4AA4">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Згідно діючих нормативних положень та угод</w:t>
            </w:r>
          </w:p>
        </w:tc>
      </w:tr>
      <w:tr w:rsidR="008D4AA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4AA4" w:rsidRDefault="008D4AA4">
            <w:pPr>
              <w:widowControl w:val="0"/>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Міжнародна кредитна мобільність</w:t>
            </w:r>
          </w:p>
        </w:tc>
        <w:tc>
          <w:tcPr>
            <w:tcW w:w="6379" w:type="dxa"/>
            <w:tcBorders>
              <w:top w:val="single" w:sz="8" w:space="0" w:color="000000"/>
              <w:left w:val="single" w:sz="8" w:space="0" w:color="000000"/>
              <w:bottom w:val="single" w:sz="8" w:space="0" w:color="000000"/>
              <w:right w:val="single" w:sz="8" w:space="0" w:color="000000"/>
            </w:tcBorders>
          </w:tcPr>
          <w:p w:rsidR="008D4AA4" w:rsidRDefault="008D4AA4">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Міжнародна мобільність здійснюється в межах угод за програмою </w:t>
            </w:r>
            <w:proofErr w:type="spellStart"/>
            <w:r>
              <w:rPr>
                <w:rFonts w:ascii="Times New Roman" w:eastAsia="Times New Roman" w:hAnsi="Times New Roman" w:cs="Times New Roman"/>
                <w:sz w:val="24"/>
                <w:szCs w:val="24"/>
              </w:rPr>
              <w:t>Еразмус</w:t>
            </w:r>
            <w:proofErr w:type="spellEnd"/>
            <w:r>
              <w:rPr>
                <w:rFonts w:ascii="Times New Roman" w:eastAsia="Times New Roman" w:hAnsi="Times New Roman" w:cs="Times New Roman"/>
                <w:sz w:val="24"/>
                <w:szCs w:val="24"/>
              </w:rPr>
              <w:t>+.</w:t>
            </w:r>
          </w:p>
          <w:p w:rsidR="008D4AA4" w:rsidRDefault="008D4AA4" w:rsidP="00380091">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Укладені цільові угоди з Карловим університетом м. Прага, Університетом </w:t>
            </w:r>
            <w:proofErr w:type="spellStart"/>
            <w:r>
              <w:rPr>
                <w:rFonts w:ascii="Times New Roman" w:eastAsia="Times New Roman" w:hAnsi="Times New Roman" w:cs="Times New Roman"/>
                <w:sz w:val="24"/>
                <w:szCs w:val="24"/>
              </w:rPr>
              <w:t>Лімеріка</w:t>
            </w:r>
            <w:proofErr w:type="spellEnd"/>
            <w:r>
              <w:rPr>
                <w:rFonts w:ascii="Times New Roman" w:eastAsia="Times New Roman" w:hAnsi="Times New Roman" w:cs="Times New Roman"/>
                <w:sz w:val="24"/>
                <w:szCs w:val="24"/>
              </w:rPr>
              <w:t xml:space="preserve"> (Ірландія). Студенти також можуть брати участь у обмінах оголошених за загально-університетськими угодами.  </w:t>
            </w:r>
          </w:p>
        </w:tc>
      </w:tr>
      <w:tr w:rsidR="008D4AA4">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4AA4" w:rsidRDefault="008D4AA4">
            <w:pPr>
              <w:widowControl w:val="0"/>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Навчання іноземних здобувачів вищої освіти</w:t>
            </w:r>
          </w:p>
        </w:tc>
        <w:tc>
          <w:tcPr>
            <w:tcW w:w="6379" w:type="dxa"/>
            <w:tcBorders>
              <w:top w:val="single" w:sz="8" w:space="0" w:color="000000"/>
              <w:left w:val="single" w:sz="8" w:space="0" w:color="000000"/>
              <w:bottom w:val="single" w:sz="8" w:space="0" w:color="000000"/>
              <w:right w:val="single" w:sz="8" w:space="0" w:color="000000"/>
            </w:tcBorders>
          </w:tcPr>
          <w:p w:rsidR="008D4AA4" w:rsidRDefault="008D4AA4">
            <w:pPr>
              <w:widowControl w:val="0"/>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Передбачена можливість навчання іноземних здобувачів. Всі учасники проектної групи та більшість викладачів володіють англійською мовою на рівні не нижче  В1 та проходили стажування за кордоном. </w:t>
            </w:r>
          </w:p>
        </w:tc>
      </w:tr>
    </w:tbl>
    <w:p w:rsidR="000A3022" w:rsidRDefault="00124EA9">
      <w:pPr>
        <w:numPr>
          <w:ilvl w:val="0"/>
          <w:numId w:val="4"/>
        </w:num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Перелік  компонент освітньо-професійної/наукової програми та їх логічна послідовність</w:t>
      </w:r>
    </w:p>
    <w:p w:rsidR="000A3022" w:rsidRDefault="00124EA9">
      <w:pPr>
        <w:numPr>
          <w:ilvl w:val="1"/>
          <w:numId w:val="4"/>
        </w:num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Перелік компонент ОП</w:t>
      </w:r>
    </w:p>
    <w:tbl>
      <w:tblPr>
        <w:tblStyle w:val="af7"/>
        <w:tblW w:w="102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629"/>
        <w:gridCol w:w="183"/>
        <w:gridCol w:w="1134"/>
        <w:gridCol w:w="20"/>
        <w:gridCol w:w="2006"/>
      </w:tblGrid>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код н/д</w:t>
            </w:r>
          </w:p>
        </w:tc>
        <w:tc>
          <w:tcPr>
            <w:tcW w:w="5629" w:type="dxa"/>
          </w:tcPr>
          <w:p w:rsidR="000A3022" w:rsidRDefault="00124EA9">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Компоненти освітньої програми</w:t>
            </w:r>
          </w:p>
          <w:p w:rsidR="000A3022" w:rsidRDefault="00124EA9">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(навчальні дисципліни, курсові проекти (роботи),практики, кваліфікаційна робота)</w:t>
            </w:r>
          </w:p>
        </w:tc>
        <w:tc>
          <w:tcPr>
            <w:tcW w:w="1317" w:type="dxa"/>
            <w:gridSpan w:val="2"/>
          </w:tcPr>
          <w:p w:rsidR="000A3022" w:rsidRDefault="00124EA9">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кредитів</w:t>
            </w:r>
          </w:p>
        </w:tc>
        <w:tc>
          <w:tcPr>
            <w:tcW w:w="2026" w:type="dxa"/>
            <w:gridSpan w:val="2"/>
          </w:tcPr>
          <w:p w:rsidR="000A3022" w:rsidRDefault="00124EA9">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підсумкового контролю</w:t>
            </w:r>
          </w:p>
        </w:tc>
      </w:tr>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5629"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317" w:type="dxa"/>
            <w:gridSpan w:val="2"/>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2026" w:type="dxa"/>
            <w:gridSpan w:val="2"/>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0A3022" w:rsidTr="00274581">
        <w:tc>
          <w:tcPr>
            <w:tcW w:w="10248" w:type="dxa"/>
            <w:gridSpan w:val="6"/>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Обов’язкові компоненти ОП</w:t>
            </w:r>
          </w:p>
        </w:tc>
      </w:tr>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ЗПО1</w:t>
            </w:r>
          </w:p>
        </w:tc>
        <w:tc>
          <w:tcPr>
            <w:tcW w:w="5812" w:type="dxa"/>
            <w:gridSpan w:val="2"/>
          </w:tcPr>
          <w:p w:rsidR="000A3022" w:rsidRDefault="00124EA9">
            <w:pPr>
              <w:pStyle w:val="6"/>
              <w:ind w:left="0" w:hanging="2"/>
              <w:outlineLvl w:val="5"/>
              <w:rPr>
                <w:rFonts w:ascii="Times New Roman" w:eastAsia="Times New Roman" w:hAnsi="Times New Roman" w:cs="Times New Roman"/>
                <w:sz w:val="24"/>
                <w:szCs w:val="24"/>
              </w:rPr>
            </w:pPr>
            <w:r>
              <w:rPr>
                <w:rFonts w:ascii="Times New Roman" w:eastAsia="Times New Roman" w:hAnsi="Times New Roman" w:cs="Times New Roman"/>
                <w:i w:val="0"/>
                <w:color w:val="000000"/>
                <w:sz w:val="24"/>
                <w:szCs w:val="24"/>
              </w:rPr>
              <w:t>Актуальні  питання історії та культури України</w:t>
            </w:r>
          </w:p>
        </w:tc>
        <w:tc>
          <w:tcPr>
            <w:tcW w:w="1134"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026" w:type="dxa"/>
            <w:gridSpan w:val="2"/>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Екзамен</w:t>
            </w:r>
          </w:p>
        </w:tc>
      </w:tr>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ЗПО2</w:t>
            </w:r>
          </w:p>
        </w:tc>
        <w:tc>
          <w:tcPr>
            <w:tcW w:w="5812" w:type="dxa"/>
            <w:gridSpan w:val="2"/>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Українська мова ( за проф. спрямуванням)</w:t>
            </w:r>
          </w:p>
        </w:tc>
        <w:tc>
          <w:tcPr>
            <w:tcW w:w="1134"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026" w:type="dxa"/>
            <w:gridSpan w:val="2"/>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Екзамен</w:t>
            </w:r>
          </w:p>
        </w:tc>
      </w:tr>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ЗПО3</w:t>
            </w:r>
          </w:p>
        </w:tc>
        <w:tc>
          <w:tcPr>
            <w:tcW w:w="5812" w:type="dxa"/>
            <w:gridSpan w:val="2"/>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Філософія</w:t>
            </w:r>
          </w:p>
        </w:tc>
        <w:tc>
          <w:tcPr>
            <w:tcW w:w="1134"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026" w:type="dxa"/>
            <w:gridSpan w:val="2"/>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Екзамен</w:t>
            </w:r>
          </w:p>
        </w:tc>
      </w:tr>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ЗПО4</w:t>
            </w:r>
          </w:p>
        </w:tc>
        <w:tc>
          <w:tcPr>
            <w:tcW w:w="5812" w:type="dxa"/>
            <w:gridSpan w:val="2"/>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Іноземна мова ( за проф. спрямуванням)</w:t>
            </w:r>
          </w:p>
        </w:tc>
        <w:tc>
          <w:tcPr>
            <w:tcW w:w="1134"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026" w:type="dxa"/>
            <w:gridSpan w:val="2"/>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 Екзамен</w:t>
            </w:r>
          </w:p>
        </w:tc>
      </w:tr>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ЗПО5</w:t>
            </w:r>
          </w:p>
        </w:tc>
        <w:tc>
          <w:tcPr>
            <w:tcW w:w="5812" w:type="dxa"/>
            <w:gridSpan w:val="2"/>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Вища математика</w:t>
            </w:r>
          </w:p>
        </w:tc>
        <w:tc>
          <w:tcPr>
            <w:tcW w:w="1134"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026" w:type="dxa"/>
            <w:gridSpan w:val="2"/>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 Екзамен</w:t>
            </w:r>
          </w:p>
        </w:tc>
      </w:tr>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ЗПО6</w:t>
            </w:r>
          </w:p>
        </w:tc>
        <w:tc>
          <w:tcPr>
            <w:tcW w:w="5812" w:type="dxa"/>
            <w:gridSpan w:val="2"/>
          </w:tcPr>
          <w:p w:rsidR="000A3022" w:rsidRDefault="00124EA9">
            <w:pPr>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Хемоінформатика</w:t>
            </w:r>
            <w:proofErr w:type="spellEnd"/>
          </w:p>
        </w:tc>
        <w:tc>
          <w:tcPr>
            <w:tcW w:w="1134" w:type="dxa"/>
          </w:tcPr>
          <w:p w:rsidR="000A3022" w:rsidRDefault="002839EE">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24EA9">
              <w:rPr>
                <w:rFonts w:ascii="Times New Roman" w:eastAsia="Times New Roman" w:hAnsi="Times New Roman" w:cs="Times New Roman"/>
                <w:sz w:val="24"/>
                <w:szCs w:val="24"/>
              </w:rPr>
              <w:t>,0</w:t>
            </w:r>
          </w:p>
        </w:tc>
        <w:tc>
          <w:tcPr>
            <w:tcW w:w="2026" w:type="dxa"/>
            <w:gridSpan w:val="2"/>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w:t>
            </w:r>
          </w:p>
        </w:tc>
      </w:tr>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ЗПО7</w:t>
            </w:r>
          </w:p>
        </w:tc>
        <w:tc>
          <w:tcPr>
            <w:tcW w:w="5812" w:type="dxa"/>
            <w:gridSpan w:val="2"/>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Фізика</w:t>
            </w:r>
          </w:p>
        </w:tc>
        <w:tc>
          <w:tcPr>
            <w:tcW w:w="1134"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026" w:type="dxa"/>
            <w:gridSpan w:val="2"/>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Екзамен</w:t>
            </w:r>
          </w:p>
        </w:tc>
      </w:tr>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ЗПО8</w:t>
            </w:r>
          </w:p>
        </w:tc>
        <w:tc>
          <w:tcPr>
            <w:tcW w:w="5812" w:type="dxa"/>
            <w:gridSpan w:val="2"/>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Розв’язування розрахункових та експериментальних задач</w:t>
            </w:r>
          </w:p>
        </w:tc>
        <w:tc>
          <w:tcPr>
            <w:tcW w:w="1134"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026" w:type="dxa"/>
            <w:gridSpan w:val="2"/>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w:t>
            </w:r>
          </w:p>
        </w:tc>
      </w:tr>
      <w:tr w:rsidR="00BC512D" w:rsidTr="00231CB2">
        <w:tc>
          <w:tcPr>
            <w:tcW w:w="1276" w:type="dxa"/>
          </w:tcPr>
          <w:p w:rsidR="00BC512D" w:rsidRDefault="00BC512D">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ЗПО9</w:t>
            </w:r>
          </w:p>
        </w:tc>
        <w:tc>
          <w:tcPr>
            <w:tcW w:w="5812" w:type="dxa"/>
            <w:gridSpan w:val="2"/>
          </w:tcPr>
          <w:p w:rsidR="00BC512D" w:rsidRDefault="00BC512D">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Розрахунки в лабораторних дослідженнях </w:t>
            </w:r>
          </w:p>
        </w:tc>
        <w:tc>
          <w:tcPr>
            <w:tcW w:w="1134" w:type="dxa"/>
          </w:tcPr>
          <w:p w:rsidR="00BC512D" w:rsidRDefault="00BC512D">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026" w:type="dxa"/>
            <w:gridSpan w:val="2"/>
          </w:tcPr>
          <w:p w:rsidR="00BC512D" w:rsidRDefault="00BC512D">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w:t>
            </w:r>
          </w:p>
        </w:tc>
      </w:tr>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ППО1</w:t>
            </w:r>
          </w:p>
        </w:tc>
        <w:tc>
          <w:tcPr>
            <w:tcW w:w="5812" w:type="dxa"/>
            <w:gridSpan w:val="2"/>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Неорганічна хімія</w:t>
            </w:r>
          </w:p>
        </w:tc>
        <w:tc>
          <w:tcPr>
            <w:tcW w:w="1134" w:type="dxa"/>
          </w:tcPr>
          <w:p w:rsidR="000A3022" w:rsidRDefault="00124EA9">
            <w:pPr>
              <w:tabs>
                <w:tab w:val="left" w:pos="353"/>
                <w:tab w:val="center" w:pos="609"/>
              </w:tabs>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20,0</w:t>
            </w:r>
          </w:p>
        </w:tc>
        <w:tc>
          <w:tcPr>
            <w:tcW w:w="2026" w:type="dxa"/>
            <w:gridSpan w:val="2"/>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Екзамен</w:t>
            </w:r>
          </w:p>
        </w:tc>
      </w:tr>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ППО2</w:t>
            </w:r>
          </w:p>
        </w:tc>
        <w:tc>
          <w:tcPr>
            <w:tcW w:w="5812" w:type="dxa"/>
            <w:gridSpan w:val="2"/>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Аналітична хімія</w:t>
            </w:r>
          </w:p>
        </w:tc>
        <w:tc>
          <w:tcPr>
            <w:tcW w:w="1134"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2026" w:type="dxa"/>
            <w:gridSpan w:val="2"/>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Екзамен</w:t>
            </w:r>
          </w:p>
        </w:tc>
      </w:tr>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ППО3</w:t>
            </w:r>
          </w:p>
        </w:tc>
        <w:tc>
          <w:tcPr>
            <w:tcW w:w="5812" w:type="dxa"/>
            <w:gridSpan w:val="2"/>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Кристалохімія</w:t>
            </w:r>
          </w:p>
        </w:tc>
        <w:tc>
          <w:tcPr>
            <w:tcW w:w="1134"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026" w:type="dxa"/>
            <w:gridSpan w:val="2"/>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w:t>
            </w:r>
          </w:p>
        </w:tc>
      </w:tr>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ППО4</w:t>
            </w:r>
          </w:p>
        </w:tc>
        <w:tc>
          <w:tcPr>
            <w:tcW w:w="5812" w:type="dxa"/>
            <w:gridSpan w:val="2"/>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Квантова хімія( будова речовини, хімічний зв'язок)</w:t>
            </w:r>
          </w:p>
        </w:tc>
        <w:tc>
          <w:tcPr>
            <w:tcW w:w="1134" w:type="dxa"/>
          </w:tcPr>
          <w:p w:rsidR="000A3022" w:rsidRDefault="002839EE">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24EA9">
              <w:rPr>
                <w:rFonts w:ascii="Times New Roman" w:eastAsia="Times New Roman" w:hAnsi="Times New Roman" w:cs="Times New Roman"/>
                <w:sz w:val="24"/>
                <w:szCs w:val="24"/>
              </w:rPr>
              <w:t>,0</w:t>
            </w:r>
          </w:p>
        </w:tc>
        <w:tc>
          <w:tcPr>
            <w:tcW w:w="2026" w:type="dxa"/>
            <w:gridSpan w:val="2"/>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Екзамен</w:t>
            </w:r>
          </w:p>
        </w:tc>
      </w:tr>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ППО5</w:t>
            </w:r>
          </w:p>
        </w:tc>
        <w:tc>
          <w:tcPr>
            <w:tcW w:w="5812" w:type="dxa"/>
            <w:gridSpan w:val="2"/>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Фізичні методи дослідження</w:t>
            </w:r>
          </w:p>
        </w:tc>
        <w:tc>
          <w:tcPr>
            <w:tcW w:w="1134"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026" w:type="dxa"/>
            <w:gridSpan w:val="2"/>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w:t>
            </w:r>
          </w:p>
        </w:tc>
      </w:tr>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ППО6</w:t>
            </w:r>
          </w:p>
        </w:tc>
        <w:tc>
          <w:tcPr>
            <w:tcW w:w="5812" w:type="dxa"/>
            <w:gridSpan w:val="2"/>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Органічна хімія</w:t>
            </w:r>
          </w:p>
        </w:tc>
        <w:tc>
          <w:tcPr>
            <w:tcW w:w="1134"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2026" w:type="dxa"/>
            <w:gridSpan w:val="2"/>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Екзамен</w:t>
            </w:r>
          </w:p>
        </w:tc>
      </w:tr>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ППО7</w:t>
            </w:r>
          </w:p>
        </w:tc>
        <w:tc>
          <w:tcPr>
            <w:tcW w:w="5812" w:type="dxa"/>
            <w:gridSpan w:val="2"/>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Хімія високомолекулярних сполук</w:t>
            </w:r>
          </w:p>
        </w:tc>
        <w:tc>
          <w:tcPr>
            <w:tcW w:w="1134"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026" w:type="dxa"/>
            <w:gridSpan w:val="2"/>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Екзамен</w:t>
            </w:r>
          </w:p>
        </w:tc>
      </w:tr>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ППО8</w:t>
            </w:r>
          </w:p>
        </w:tc>
        <w:tc>
          <w:tcPr>
            <w:tcW w:w="5812" w:type="dxa"/>
            <w:gridSpan w:val="2"/>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Фізична хімія</w:t>
            </w:r>
          </w:p>
        </w:tc>
        <w:tc>
          <w:tcPr>
            <w:tcW w:w="1134"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2026" w:type="dxa"/>
            <w:gridSpan w:val="2"/>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Екзамен</w:t>
            </w:r>
          </w:p>
        </w:tc>
      </w:tr>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ППО9</w:t>
            </w:r>
          </w:p>
        </w:tc>
        <w:tc>
          <w:tcPr>
            <w:tcW w:w="5812" w:type="dxa"/>
            <w:gridSpan w:val="2"/>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Колоїдна хімія</w:t>
            </w:r>
          </w:p>
        </w:tc>
        <w:tc>
          <w:tcPr>
            <w:tcW w:w="1134"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026" w:type="dxa"/>
            <w:gridSpan w:val="2"/>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Екзамен</w:t>
            </w:r>
          </w:p>
        </w:tc>
      </w:tr>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ППО10</w:t>
            </w:r>
          </w:p>
        </w:tc>
        <w:tc>
          <w:tcPr>
            <w:tcW w:w="5812" w:type="dxa"/>
            <w:gridSpan w:val="2"/>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Хімічна технологія</w:t>
            </w:r>
          </w:p>
        </w:tc>
        <w:tc>
          <w:tcPr>
            <w:tcW w:w="1134"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026" w:type="dxa"/>
            <w:gridSpan w:val="2"/>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 Екзамен</w:t>
            </w:r>
          </w:p>
        </w:tc>
      </w:tr>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ППО11</w:t>
            </w:r>
          </w:p>
        </w:tc>
        <w:tc>
          <w:tcPr>
            <w:tcW w:w="5812" w:type="dxa"/>
            <w:gridSpan w:val="2"/>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Основи охорони праці</w:t>
            </w:r>
          </w:p>
        </w:tc>
        <w:tc>
          <w:tcPr>
            <w:tcW w:w="1134"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026" w:type="dxa"/>
            <w:gridSpan w:val="2"/>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Екзамен</w:t>
            </w:r>
          </w:p>
        </w:tc>
      </w:tr>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ППО12</w:t>
            </w:r>
          </w:p>
        </w:tc>
        <w:tc>
          <w:tcPr>
            <w:tcW w:w="5812" w:type="dxa"/>
            <w:gridSpan w:val="2"/>
          </w:tcPr>
          <w:p w:rsidR="000A3022" w:rsidRDefault="00124EA9">
            <w:pPr>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Дипломування</w:t>
            </w:r>
            <w:proofErr w:type="spellEnd"/>
          </w:p>
        </w:tc>
        <w:tc>
          <w:tcPr>
            <w:tcW w:w="1134" w:type="dxa"/>
          </w:tcPr>
          <w:p w:rsidR="000A3022" w:rsidRDefault="0075644B">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24EA9">
              <w:rPr>
                <w:rFonts w:ascii="Times New Roman" w:eastAsia="Times New Roman" w:hAnsi="Times New Roman" w:cs="Times New Roman"/>
                <w:sz w:val="24"/>
                <w:szCs w:val="24"/>
              </w:rPr>
              <w:t>,0</w:t>
            </w:r>
          </w:p>
        </w:tc>
        <w:tc>
          <w:tcPr>
            <w:tcW w:w="2026" w:type="dxa"/>
            <w:gridSpan w:val="2"/>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w:t>
            </w:r>
          </w:p>
        </w:tc>
      </w:tr>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ППО13</w:t>
            </w:r>
          </w:p>
        </w:tc>
        <w:tc>
          <w:tcPr>
            <w:tcW w:w="5812" w:type="dxa"/>
            <w:gridSpan w:val="2"/>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Вступ до спеціальності </w:t>
            </w:r>
          </w:p>
        </w:tc>
        <w:tc>
          <w:tcPr>
            <w:tcW w:w="1134"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026" w:type="dxa"/>
            <w:gridSpan w:val="2"/>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w:t>
            </w:r>
          </w:p>
        </w:tc>
      </w:tr>
      <w:tr w:rsidR="0030254F" w:rsidTr="00231CB2">
        <w:tc>
          <w:tcPr>
            <w:tcW w:w="1276" w:type="dxa"/>
          </w:tcPr>
          <w:p w:rsidR="0030254F" w:rsidRDefault="0030254F">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ППО14</w:t>
            </w:r>
          </w:p>
        </w:tc>
        <w:tc>
          <w:tcPr>
            <w:tcW w:w="5812" w:type="dxa"/>
            <w:gridSpan w:val="2"/>
          </w:tcPr>
          <w:p w:rsidR="0030254F" w:rsidRDefault="0030254F">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Автоматизація процесів синтезу і досліджень</w:t>
            </w:r>
          </w:p>
        </w:tc>
        <w:tc>
          <w:tcPr>
            <w:tcW w:w="1134" w:type="dxa"/>
          </w:tcPr>
          <w:p w:rsidR="0030254F" w:rsidRDefault="0030254F">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026" w:type="dxa"/>
            <w:gridSpan w:val="2"/>
          </w:tcPr>
          <w:p w:rsidR="0030254F" w:rsidRDefault="0075644B">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w:t>
            </w:r>
          </w:p>
        </w:tc>
      </w:tr>
      <w:tr w:rsidR="000A3022" w:rsidTr="00231CB2">
        <w:tc>
          <w:tcPr>
            <w:tcW w:w="1276"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КР1</w:t>
            </w:r>
          </w:p>
        </w:tc>
        <w:tc>
          <w:tcPr>
            <w:tcW w:w="5812" w:type="dxa"/>
            <w:gridSpan w:val="2"/>
          </w:tcPr>
          <w:p w:rsidR="000A3022" w:rsidRDefault="00124EA9">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Курсова робота</w:t>
            </w:r>
          </w:p>
        </w:tc>
        <w:tc>
          <w:tcPr>
            <w:tcW w:w="1134" w:type="dxa"/>
          </w:tcPr>
          <w:p w:rsidR="000A3022" w:rsidRDefault="00124EA9">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w:t>
            </w:r>
          </w:p>
        </w:tc>
        <w:tc>
          <w:tcPr>
            <w:tcW w:w="2026" w:type="dxa"/>
            <w:gridSpan w:val="2"/>
          </w:tcPr>
          <w:p w:rsidR="000A3022" w:rsidRDefault="000A3022">
            <w:pPr>
              <w:spacing w:line="360" w:lineRule="auto"/>
              <w:ind w:left="0" w:hanging="2"/>
              <w:jc w:val="center"/>
              <w:rPr>
                <w:rFonts w:ascii="Times New Roman" w:eastAsia="Times New Roman" w:hAnsi="Times New Roman" w:cs="Times New Roman"/>
                <w:sz w:val="24"/>
                <w:szCs w:val="24"/>
              </w:rPr>
            </w:pPr>
          </w:p>
        </w:tc>
      </w:tr>
      <w:tr w:rsidR="00231CB2" w:rsidTr="00231CB2">
        <w:tc>
          <w:tcPr>
            <w:tcW w:w="1276" w:type="dxa"/>
          </w:tcPr>
          <w:p w:rsidR="00231CB2" w:rsidRDefault="00231CB2">
            <w:pPr>
              <w:spacing w:line="360" w:lineRule="auto"/>
              <w:ind w:left="0" w:hanging="2"/>
              <w:jc w:val="center"/>
              <w:rPr>
                <w:rFonts w:ascii="Times New Roman" w:eastAsia="Times New Roman" w:hAnsi="Times New Roman" w:cs="Times New Roman"/>
                <w:sz w:val="24"/>
                <w:szCs w:val="24"/>
              </w:rPr>
            </w:pPr>
          </w:p>
        </w:tc>
        <w:tc>
          <w:tcPr>
            <w:tcW w:w="5812" w:type="dxa"/>
            <w:gridSpan w:val="2"/>
          </w:tcPr>
          <w:p w:rsidR="00231CB2" w:rsidRDefault="00231CB2">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Практична підготовка</w:t>
            </w:r>
          </w:p>
        </w:tc>
        <w:tc>
          <w:tcPr>
            <w:tcW w:w="1134" w:type="dxa"/>
          </w:tcPr>
          <w:p w:rsidR="00231CB2" w:rsidRDefault="00231CB2">
            <w:pPr>
              <w:spacing w:line="360" w:lineRule="auto"/>
              <w:ind w:left="0" w:hanging="2"/>
              <w:jc w:val="center"/>
              <w:rPr>
                <w:rFonts w:ascii="Times New Roman" w:eastAsia="Times New Roman" w:hAnsi="Times New Roman" w:cs="Times New Roman"/>
                <w:sz w:val="24"/>
                <w:szCs w:val="24"/>
              </w:rPr>
            </w:pPr>
          </w:p>
        </w:tc>
        <w:tc>
          <w:tcPr>
            <w:tcW w:w="2026" w:type="dxa"/>
            <w:gridSpan w:val="2"/>
          </w:tcPr>
          <w:p w:rsidR="00231CB2" w:rsidRDefault="00231CB2">
            <w:pPr>
              <w:spacing w:line="360" w:lineRule="auto"/>
              <w:ind w:left="0" w:hanging="2"/>
              <w:jc w:val="center"/>
              <w:rPr>
                <w:rFonts w:ascii="Times New Roman" w:eastAsia="Times New Roman" w:hAnsi="Times New Roman" w:cs="Times New Roman"/>
                <w:sz w:val="24"/>
                <w:szCs w:val="24"/>
              </w:rPr>
            </w:pPr>
          </w:p>
        </w:tc>
      </w:tr>
      <w:tr w:rsidR="00231CB2" w:rsidTr="00231CB2">
        <w:tc>
          <w:tcPr>
            <w:tcW w:w="1276" w:type="dxa"/>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ПП1</w:t>
            </w:r>
          </w:p>
        </w:tc>
        <w:tc>
          <w:tcPr>
            <w:tcW w:w="5812" w:type="dxa"/>
            <w:gridSpan w:val="2"/>
          </w:tcPr>
          <w:p w:rsidR="00231CB2" w:rsidRDefault="00231CB2" w:rsidP="00231CB2">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Навчальна</w:t>
            </w:r>
          </w:p>
        </w:tc>
        <w:tc>
          <w:tcPr>
            <w:tcW w:w="1134" w:type="dxa"/>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026" w:type="dxa"/>
            <w:gridSpan w:val="2"/>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w:t>
            </w:r>
          </w:p>
        </w:tc>
      </w:tr>
      <w:tr w:rsidR="00231CB2" w:rsidTr="00231CB2">
        <w:tc>
          <w:tcPr>
            <w:tcW w:w="1276" w:type="dxa"/>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ПП2</w:t>
            </w:r>
          </w:p>
        </w:tc>
        <w:tc>
          <w:tcPr>
            <w:tcW w:w="5812" w:type="dxa"/>
            <w:gridSpan w:val="2"/>
          </w:tcPr>
          <w:p w:rsidR="00231CB2" w:rsidRDefault="00231CB2" w:rsidP="00231CB2">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Ознайомча</w:t>
            </w:r>
          </w:p>
        </w:tc>
        <w:tc>
          <w:tcPr>
            <w:tcW w:w="1134" w:type="dxa"/>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026" w:type="dxa"/>
            <w:gridSpan w:val="2"/>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w:t>
            </w:r>
          </w:p>
        </w:tc>
      </w:tr>
      <w:tr w:rsidR="00231CB2" w:rsidTr="00231CB2">
        <w:tc>
          <w:tcPr>
            <w:tcW w:w="1276" w:type="dxa"/>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ПП3</w:t>
            </w:r>
          </w:p>
        </w:tc>
        <w:tc>
          <w:tcPr>
            <w:tcW w:w="5812" w:type="dxa"/>
            <w:gridSpan w:val="2"/>
          </w:tcPr>
          <w:p w:rsidR="00231CB2" w:rsidRDefault="00231CB2" w:rsidP="00231CB2">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Виробнича</w:t>
            </w:r>
          </w:p>
        </w:tc>
        <w:tc>
          <w:tcPr>
            <w:tcW w:w="1134" w:type="dxa"/>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026" w:type="dxa"/>
            <w:gridSpan w:val="2"/>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w:t>
            </w:r>
          </w:p>
        </w:tc>
      </w:tr>
      <w:tr w:rsidR="00231CB2" w:rsidTr="00231CB2">
        <w:tc>
          <w:tcPr>
            <w:tcW w:w="1276" w:type="dxa"/>
          </w:tcPr>
          <w:p w:rsidR="00231CB2" w:rsidRDefault="00231CB2" w:rsidP="00231CB2">
            <w:pPr>
              <w:spacing w:line="360" w:lineRule="auto"/>
              <w:ind w:left="0" w:hanging="2"/>
              <w:rPr>
                <w:rFonts w:ascii="Times New Roman" w:eastAsia="Times New Roman" w:hAnsi="Times New Roman" w:cs="Times New Roman"/>
                <w:sz w:val="24"/>
                <w:szCs w:val="24"/>
              </w:rPr>
            </w:pPr>
          </w:p>
        </w:tc>
        <w:tc>
          <w:tcPr>
            <w:tcW w:w="5812" w:type="dxa"/>
            <w:gridSpan w:val="2"/>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Загальний обсяг практичної підготовки</w:t>
            </w:r>
          </w:p>
        </w:tc>
        <w:tc>
          <w:tcPr>
            <w:tcW w:w="1134" w:type="dxa"/>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c>
          <w:tcPr>
            <w:tcW w:w="2026" w:type="dxa"/>
            <w:gridSpan w:val="2"/>
          </w:tcPr>
          <w:p w:rsidR="00231CB2" w:rsidRDefault="00231CB2" w:rsidP="00231CB2">
            <w:pPr>
              <w:spacing w:line="360" w:lineRule="auto"/>
              <w:ind w:left="0" w:hanging="2"/>
              <w:jc w:val="center"/>
              <w:rPr>
                <w:rFonts w:ascii="Times New Roman" w:eastAsia="Times New Roman" w:hAnsi="Times New Roman" w:cs="Times New Roman"/>
                <w:sz w:val="24"/>
                <w:szCs w:val="24"/>
              </w:rPr>
            </w:pPr>
          </w:p>
        </w:tc>
      </w:tr>
      <w:tr w:rsidR="00231CB2" w:rsidTr="00231CB2">
        <w:tc>
          <w:tcPr>
            <w:tcW w:w="7088" w:type="dxa"/>
            <w:gridSpan w:val="3"/>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Загальний обсяг обов’язкових компонент</w:t>
            </w:r>
          </w:p>
        </w:tc>
        <w:tc>
          <w:tcPr>
            <w:tcW w:w="1134" w:type="dxa"/>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en-US"/>
              </w:rPr>
              <w:t>79</w:t>
            </w:r>
            <w:r>
              <w:rPr>
                <w:rFonts w:ascii="Times New Roman" w:eastAsia="Times New Roman" w:hAnsi="Times New Roman" w:cs="Times New Roman"/>
                <w:b/>
                <w:sz w:val="24"/>
                <w:szCs w:val="24"/>
              </w:rPr>
              <w:t>,5</w:t>
            </w:r>
          </w:p>
        </w:tc>
        <w:tc>
          <w:tcPr>
            <w:tcW w:w="2026" w:type="dxa"/>
            <w:gridSpan w:val="2"/>
          </w:tcPr>
          <w:p w:rsidR="00231CB2" w:rsidRDefault="00231CB2" w:rsidP="00231CB2">
            <w:pPr>
              <w:spacing w:line="360" w:lineRule="auto"/>
              <w:ind w:left="0" w:hanging="2"/>
              <w:jc w:val="center"/>
              <w:rPr>
                <w:rFonts w:ascii="Times New Roman" w:eastAsia="Times New Roman" w:hAnsi="Times New Roman" w:cs="Times New Roman"/>
                <w:sz w:val="24"/>
                <w:szCs w:val="24"/>
              </w:rPr>
            </w:pPr>
          </w:p>
        </w:tc>
      </w:tr>
      <w:tr w:rsidR="00231CB2" w:rsidTr="00274581">
        <w:tc>
          <w:tcPr>
            <w:tcW w:w="10248" w:type="dxa"/>
            <w:gridSpan w:val="6"/>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Вибіркові компоненти ОП</w:t>
            </w:r>
          </w:p>
        </w:tc>
      </w:tr>
      <w:tr w:rsidR="00231CB2" w:rsidTr="00274581">
        <w:tc>
          <w:tcPr>
            <w:tcW w:w="1276" w:type="dxa"/>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ЗПВ1</w:t>
            </w:r>
          </w:p>
        </w:tc>
        <w:tc>
          <w:tcPr>
            <w:tcW w:w="5812" w:type="dxa"/>
            <w:gridSpan w:val="2"/>
          </w:tcPr>
          <w:p w:rsidR="00231CB2" w:rsidRDefault="00231CB2" w:rsidP="00231CB2">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Професійна іноземна мова/Англійська/німецька/французька</w:t>
            </w:r>
          </w:p>
        </w:tc>
        <w:tc>
          <w:tcPr>
            <w:tcW w:w="1154" w:type="dxa"/>
            <w:gridSpan w:val="2"/>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006" w:type="dxa"/>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w:t>
            </w:r>
          </w:p>
        </w:tc>
      </w:tr>
      <w:tr w:rsidR="00231CB2" w:rsidTr="00274581">
        <w:tc>
          <w:tcPr>
            <w:tcW w:w="1276" w:type="dxa"/>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ЗПВ2</w:t>
            </w:r>
          </w:p>
        </w:tc>
        <w:tc>
          <w:tcPr>
            <w:tcW w:w="5812" w:type="dxa"/>
            <w:gridSpan w:val="2"/>
          </w:tcPr>
          <w:p w:rsidR="00231CB2" w:rsidRDefault="00231CB2" w:rsidP="00231CB2">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Основи наукових досліджень/Організація наукової діяльності</w:t>
            </w:r>
          </w:p>
        </w:tc>
        <w:tc>
          <w:tcPr>
            <w:tcW w:w="1154" w:type="dxa"/>
            <w:gridSpan w:val="2"/>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006" w:type="dxa"/>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w:t>
            </w:r>
          </w:p>
        </w:tc>
      </w:tr>
      <w:tr w:rsidR="00231CB2" w:rsidTr="00274581">
        <w:trPr>
          <w:trHeight w:val="413"/>
        </w:trPr>
        <w:tc>
          <w:tcPr>
            <w:tcW w:w="1276" w:type="dxa"/>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ЗПВ3</w:t>
            </w:r>
          </w:p>
        </w:tc>
        <w:tc>
          <w:tcPr>
            <w:tcW w:w="5812" w:type="dxa"/>
            <w:gridSpan w:val="2"/>
          </w:tcPr>
          <w:p w:rsidR="00231CB2" w:rsidRPr="00DF40BF" w:rsidRDefault="00231CB2" w:rsidP="00231CB2">
            <w:pPr>
              <w:widowControl w:val="0"/>
              <w:pBdr>
                <w:top w:val="nil"/>
                <w:left w:val="nil"/>
                <w:bottom w:val="nil"/>
                <w:right w:val="nil"/>
                <w:between w:val="nil"/>
              </w:pBdr>
              <w:ind w:left="0" w:hanging="2"/>
              <w:rPr>
                <w:rFonts w:ascii="Times New Roman" w:eastAsia="Times New Roman" w:hAnsi="Times New Roman" w:cs="Times New Roman"/>
                <w:sz w:val="24"/>
                <w:szCs w:val="24"/>
              </w:rPr>
            </w:pPr>
            <w:r w:rsidRPr="00DF40BF">
              <w:rPr>
                <w:rFonts w:ascii="Times New Roman" w:eastAsia="Times New Roman" w:hAnsi="Times New Roman" w:cs="Times New Roman"/>
                <w:sz w:val="24"/>
                <w:szCs w:val="24"/>
              </w:rPr>
              <w:t xml:space="preserve">Фізичне виховання </w:t>
            </w:r>
          </w:p>
        </w:tc>
        <w:tc>
          <w:tcPr>
            <w:tcW w:w="1154" w:type="dxa"/>
            <w:gridSpan w:val="2"/>
          </w:tcPr>
          <w:p w:rsidR="00231CB2" w:rsidRPr="00DF40BF" w:rsidRDefault="00231CB2" w:rsidP="00231CB2">
            <w:pPr>
              <w:ind w:left="0" w:hanging="2"/>
              <w:jc w:val="center"/>
              <w:rPr>
                <w:rFonts w:ascii="Times New Roman" w:eastAsia="Times New Roman" w:hAnsi="Times New Roman" w:cs="Times New Roman"/>
                <w:sz w:val="24"/>
                <w:szCs w:val="24"/>
              </w:rPr>
            </w:pPr>
            <w:r w:rsidRPr="00DF40BF">
              <w:rPr>
                <w:rFonts w:ascii="Times New Roman" w:eastAsia="Times New Roman" w:hAnsi="Times New Roman" w:cs="Times New Roman"/>
                <w:sz w:val="24"/>
                <w:szCs w:val="24"/>
              </w:rPr>
              <w:t>3,0</w:t>
            </w:r>
          </w:p>
        </w:tc>
        <w:tc>
          <w:tcPr>
            <w:tcW w:w="2006" w:type="dxa"/>
          </w:tcPr>
          <w:p w:rsidR="00231CB2" w:rsidRPr="00DF40BF" w:rsidRDefault="00231CB2" w:rsidP="00231CB2">
            <w:pPr>
              <w:ind w:left="0" w:hanging="2"/>
              <w:jc w:val="center"/>
              <w:rPr>
                <w:rFonts w:ascii="Times New Roman" w:eastAsia="Times New Roman" w:hAnsi="Times New Roman" w:cs="Times New Roman"/>
                <w:sz w:val="24"/>
                <w:szCs w:val="24"/>
              </w:rPr>
            </w:pPr>
            <w:r w:rsidRPr="00DF40BF">
              <w:rPr>
                <w:rFonts w:ascii="Times New Roman" w:eastAsia="Times New Roman" w:hAnsi="Times New Roman" w:cs="Times New Roman"/>
                <w:sz w:val="24"/>
                <w:szCs w:val="24"/>
              </w:rPr>
              <w:t>Залік</w:t>
            </w:r>
          </w:p>
        </w:tc>
      </w:tr>
      <w:tr w:rsidR="00231CB2" w:rsidTr="00274581">
        <w:tc>
          <w:tcPr>
            <w:tcW w:w="1276" w:type="dxa"/>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ЗПВ4</w:t>
            </w:r>
          </w:p>
        </w:tc>
        <w:tc>
          <w:tcPr>
            <w:tcW w:w="5812" w:type="dxa"/>
            <w:gridSpan w:val="2"/>
          </w:tcPr>
          <w:p w:rsidR="00231CB2" w:rsidRDefault="00231CB2" w:rsidP="00231CB2">
            <w:pPr>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Загальноуніверситетська</w:t>
            </w:r>
            <w:proofErr w:type="spellEnd"/>
            <w:r>
              <w:rPr>
                <w:rFonts w:ascii="Times New Roman" w:eastAsia="Times New Roman" w:hAnsi="Times New Roman" w:cs="Times New Roman"/>
                <w:sz w:val="24"/>
                <w:szCs w:val="24"/>
              </w:rPr>
              <w:t> вибіркова дисципліна</w:t>
            </w:r>
          </w:p>
        </w:tc>
        <w:tc>
          <w:tcPr>
            <w:tcW w:w="1154" w:type="dxa"/>
            <w:gridSpan w:val="2"/>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006" w:type="dxa"/>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w:t>
            </w:r>
          </w:p>
        </w:tc>
      </w:tr>
      <w:tr w:rsidR="00231CB2" w:rsidTr="00274581">
        <w:tc>
          <w:tcPr>
            <w:tcW w:w="1276" w:type="dxa"/>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ППВ1</w:t>
            </w:r>
          </w:p>
        </w:tc>
        <w:tc>
          <w:tcPr>
            <w:tcW w:w="5812" w:type="dxa"/>
            <w:gridSpan w:val="2"/>
          </w:tcPr>
          <w:p w:rsidR="00231CB2" w:rsidRDefault="00231CB2" w:rsidP="00231CB2">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Спектральний аналіз/Оптичні методи аналізу харчових продуктів</w:t>
            </w:r>
          </w:p>
        </w:tc>
        <w:tc>
          <w:tcPr>
            <w:tcW w:w="1154" w:type="dxa"/>
            <w:gridSpan w:val="2"/>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006" w:type="dxa"/>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w:t>
            </w:r>
          </w:p>
        </w:tc>
      </w:tr>
      <w:tr w:rsidR="00231CB2" w:rsidTr="00274581">
        <w:tc>
          <w:tcPr>
            <w:tcW w:w="1276" w:type="dxa"/>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ППВ2</w:t>
            </w:r>
          </w:p>
        </w:tc>
        <w:tc>
          <w:tcPr>
            <w:tcW w:w="5812" w:type="dxa"/>
            <w:gridSpan w:val="2"/>
          </w:tcPr>
          <w:p w:rsidR="00231CB2" w:rsidRDefault="00231CB2" w:rsidP="00231CB2">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Вибрані розділи органічної хімії/ Хімія барвників</w:t>
            </w:r>
          </w:p>
        </w:tc>
        <w:tc>
          <w:tcPr>
            <w:tcW w:w="1154" w:type="dxa"/>
            <w:gridSpan w:val="2"/>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006" w:type="dxa"/>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Екзамен</w:t>
            </w:r>
          </w:p>
        </w:tc>
      </w:tr>
      <w:tr w:rsidR="00231CB2" w:rsidTr="00274581">
        <w:tc>
          <w:tcPr>
            <w:tcW w:w="1276" w:type="dxa"/>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ППВ3</w:t>
            </w:r>
          </w:p>
        </w:tc>
        <w:tc>
          <w:tcPr>
            <w:tcW w:w="5812" w:type="dxa"/>
            <w:gridSpan w:val="2"/>
          </w:tcPr>
          <w:p w:rsidR="00231CB2" w:rsidRDefault="00231CB2" w:rsidP="00231CB2">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Неорганічний синтез/</w:t>
            </w:r>
            <w:proofErr w:type="spellStart"/>
            <w:r>
              <w:rPr>
                <w:rFonts w:ascii="Times New Roman" w:eastAsia="Times New Roman" w:hAnsi="Times New Roman" w:cs="Times New Roman"/>
                <w:sz w:val="24"/>
                <w:szCs w:val="24"/>
              </w:rPr>
              <w:t>Плануванянн</w:t>
            </w:r>
            <w:proofErr w:type="spellEnd"/>
            <w:r>
              <w:rPr>
                <w:rFonts w:ascii="Times New Roman" w:eastAsia="Times New Roman" w:hAnsi="Times New Roman" w:cs="Times New Roman"/>
                <w:sz w:val="24"/>
                <w:szCs w:val="24"/>
              </w:rPr>
              <w:t xml:space="preserve"> та організація експерименту</w:t>
            </w:r>
          </w:p>
        </w:tc>
        <w:tc>
          <w:tcPr>
            <w:tcW w:w="1154" w:type="dxa"/>
            <w:gridSpan w:val="2"/>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006" w:type="dxa"/>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w:t>
            </w:r>
          </w:p>
        </w:tc>
      </w:tr>
      <w:tr w:rsidR="00231CB2" w:rsidTr="00274581">
        <w:tc>
          <w:tcPr>
            <w:tcW w:w="1276" w:type="dxa"/>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ППВ4</w:t>
            </w:r>
          </w:p>
        </w:tc>
        <w:tc>
          <w:tcPr>
            <w:tcW w:w="5812" w:type="dxa"/>
            <w:gridSpan w:val="2"/>
          </w:tcPr>
          <w:p w:rsidR="00231CB2" w:rsidRDefault="00231CB2" w:rsidP="00231CB2">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Лабораторні спеціалізації/Лабораторні спеціалізації за вибором студента</w:t>
            </w:r>
          </w:p>
        </w:tc>
        <w:tc>
          <w:tcPr>
            <w:tcW w:w="1154" w:type="dxa"/>
            <w:gridSpan w:val="2"/>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2006" w:type="dxa"/>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w:t>
            </w:r>
          </w:p>
        </w:tc>
      </w:tr>
      <w:tr w:rsidR="00231CB2" w:rsidTr="00274581">
        <w:tc>
          <w:tcPr>
            <w:tcW w:w="1276" w:type="dxa"/>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ППВ5</w:t>
            </w:r>
          </w:p>
        </w:tc>
        <w:tc>
          <w:tcPr>
            <w:tcW w:w="5812" w:type="dxa"/>
            <w:gridSpan w:val="2"/>
          </w:tcPr>
          <w:p w:rsidR="00231CB2" w:rsidRDefault="00231CB2" w:rsidP="00231CB2">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Органічний синтез /Хімія токсичних речовин /Історія хімії</w:t>
            </w:r>
          </w:p>
        </w:tc>
        <w:tc>
          <w:tcPr>
            <w:tcW w:w="1154" w:type="dxa"/>
            <w:gridSpan w:val="2"/>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006" w:type="dxa"/>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w:t>
            </w:r>
          </w:p>
        </w:tc>
      </w:tr>
      <w:tr w:rsidR="00231CB2" w:rsidTr="00274581">
        <w:tc>
          <w:tcPr>
            <w:tcW w:w="1276" w:type="dxa"/>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ППВ6</w:t>
            </w:r>
          </w:p>
        </w:tc>
        <w:tc>
          <w:tcPr>
            <w:tcW w:w="5812" w:type="dxa"/>
            <w:gridSpan w:val="2"/>
          </w:tcPr>
          <w:p w:rsidR="00231CB2" w:rsidRPr="001550B9" w:rsidRDefault="00231CB2" w:rsidP="00231CB2">
            <w:pPr>
              <w:ind w:left="0" w:hanging="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Військова підготовка*</w:t>
            </w:r>
            <w:r>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lang w:val="ru-RU"/>
              </w:rPr>
              <w:t>позапрограмна</w:t>
            </w:r>
            <w:proofErr w:type="spellEnd"/>
            <w:r>
              <w:rPr>
                <w:rFonts w:ascii="Times New Roman" w:eastAsia="Times New Roman" w:hAnsi="Times New Roman" w:cs="Times New Roman"/>
                <w:sz w:val="24"/>
                <w:szCs w:val="24"/>
                <w:lang w:val="ru-RU"/>
              </w:rPr>
              <w:t xml:space="preserve"> компонента)</w:t>
            </w:r>
          </w:p>
        </w:tc>
        <w:tc>
          <w:tcPr>
            <w:tcW w:w="1154" w:type="dxa"/>
            <w:gridSpan w:val="2"/>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w:t>
            </w:r>
          </w:p>
        </w:tc>
        <w:tc>
          <w:tcPr>
            <w:tcW w:w="2006" w:type="dxa"/>
          </w:tcPr>
          <w:p w:rsidR="00231CB2" w:rsidRDefault="00231CB2" w:rsidP="00231CB2">
            <w:pPr>
              <w:ind w:left="0" w:hanging="2"/>
              <w:jc w:val="center"/>
              <w:rPr>
                <w:rFonts w:ascii="Times New Roman" w:eastAsia="Times New Roman" w:hAnsi="Times New Roman" w:cs="Times New Roman"/>
                <w:sz w:val="24"/>
                <w:szCs w:val="24"/>
              </w:rPr>
            </w:pPr>
          </w:p>
        </w:tc>
      </w:tr>
      <w:tr w:rsidR="00231CB2" w:rsidTr="00274581">
        <w:tc>
          <w:tcPr>
            <w:tcW w:w="1276" w:type="dxa"/>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ППВ7 </w:t>
            </w:r>
          </w:p>
        </w:tc>
        <w:tc>
          <w:tcPr>
            <w:tcW w:w="5812" w:type="dxa"/>
            <w:gridSpan w:val="2"/>
          </w:tcPr>
          <w:p w:rsidR="00231CB2" w:rsidRDefault="00231CB2" w:rsidP="00231CB2">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Основи фармацевтичної хімії/Хімічний аналіз органічних речовин</w:t>
            </w:r>
          </w:p>
        </w:tc>
        <w:tc>
          <w:tcPr>
            <w:tcW w:w="1154" w:type="dxa"/>
            <w:gridSpan w:val="2"/>
          </w:tcPr>
          <w:p w:rsidR="00231CB2" w:rsidRDefault="00231CB2" w:rsidP="00231CB2">
            <w:pPr>
              <w:tabs>
                <w:tab w:val="left" w:pos="245"/>
                <w:tab w:val="center" w:pos="559"/>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006" w:type="dxa"/>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w:t>
            </w:r>
          </w:p>
        </w:tc>
      </w:tr>
      <w:tr w:rsidR="00231CB2" w:rsidTr="00274581">
        <w:tc>
          <w:tcPr>
            <w:tcW w:w="1276" w:type="dxa"/>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ППВ8</w:t>
            </w:r>
          </w:p>
        </w:tc>
        <w:tc>
          <w:tcPr>
            <w:tcW w:w="5812" w:type="dxa"/>
            <w:gridSpan w:val="2"/>
          </w:tcPr>
          <w:p w:rsidR="00231CB2" w:rsidRDefault="00231CB2" w:rsidP="00231CB2">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Радіохімія/Прилади та методика радіологічного контролю</w:t>
            </w:r>
          </w:p>
        </w:tc>
        <w:tc>
          <w:tcPr>
            <w:tcW w:w="1154" w:type="dxa"/>
            <w:gridSpan w:val="2"/>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006" w:type="dxa"/>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w:t>
            </w:r>
          </w:p>
        </w:tc>
      </w:tr>
      <w:tr w:rsidR="00231CB2" w:rsidTr="00274581">
        <w:tc>
          <w:tcPr>
            <w:tcW w:w="1276" w:type="dxa"/>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ППВ9</w:t>
            </w:r>
          </w:p>
        </w:tc>
        <w:tc>
          <w:tcPr>
            <w:tcW w:w="5812" w:type="dxa"/>
            <w:gridSpan w:val="2"/>
          </w:tcPr>
          <w:p w:rsidR="00231CB2" w:rsidRDefault="00231CB2" w:rsidP="00231CB2">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Електрохімічні методи аналізу/ Електрохімічні та кінетичні методи аналізу/Хроматографічні методи аналізу</w:t>
            </w:r>
          </w:p>
        </w:tc>
        <w:tc>
          <w:tcPr>
            <w:tcW w:w="1154" w:type="dxa"/>
            <w:gridSpan w:val="2"/>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006" w:type="dxa"/>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Екзамен</w:t>
            </w:r>
          </w:p>
        </w:tc>
      </w:tr>
      <w:tr w:rsidR="00231CB2" w:rsidTr="00274581">
        <w:tc>
          <w:tcPr>
            <w:tcW w:w="1276" w:type="dxa"/>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ППВ10</w:t>
            </w:r>
          </w:p>
        </w:tc>
        <w:tc>
          <w:tcPr>
            <w:tcW w:w="5812" w:type="dxa"/>
            <w:gridSpan w:val="2"/>
          </w:tcPr>
          <w:p w:rsidR="00231CB2" w:rsidRDefault="00231CB2" w:rsidP="00231CB2">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природніх об’єктів та продуктів харчування/Контроль якості продуктів харчування та об’єктів довкілля</w:t>
            </w:r>
          </w:p>
        </w:tc>
        <w:tc>
          <w:tcPr>
            <w:tcW w:w="1154" w:type="dxa"/>
            <w:gridSpan w:val="2"/>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006" w:type="dxa"/>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Екзамен</w:t>
            </w:r>
          </w:p>
        </w:tc>
      </w:tr>
      <w:tr w:rsidR="00231CB2" w:rsidTr="00274581">
        <w:tc>
          <w:tcPr>
            <w:tcW w:w="1276" w:type="dxa"/>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ППВ11</w:t>
            </w:r>
          </w:p>
        </w:tc>
        <w:tc>
          <w:tcPr>
            <w:tcW w:w="5812" w:type="dxa"/>
            <w:gridSpan w:val="2"/>
          </w:tcPr>
          <w:p w:rsidR="00231CB2" w:rsidRDefault="00231CB2" w:rsidP="00231CB2">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 викладання хімії/Демонстраційний експеримент</w:t>
            </w:r>
          </w:p>
        </w:tc>
        <w:tc>
          <w:tcPr>
            <w:tcW w:w="1154" w:type="dxa"/>
            <w:gridSpan w:val="2"/>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006" w:type="dxa"/>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w:t>
            </w:r>
          </w:p>
        </w:tc>
      </w:tr>
      <w:tr w:rsidR="00231CB2" w:rsidTr="00274581">
        <w:tc>
          <w:tcPr>
            <w:tcW w:w="1276" w:type="dxa"/>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ППВ12</w:t>
            </w:r>
          </w:p>
        </w:tc>
        <w:tc>
          <w:tcPr>
            <w:tcW w:w="5812" w:type="dxa"/>
            <w:gridSpan w:val="2"/>
          </w:tcPr>
          <w:p w:rsidR="00231CB2" w:rsidRPr="00231CB2" w:rsidRDefault="00231CB2" w:rsidP="00231CB2">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Хімія поверхні/ Прикладні аспекти колоїдної хімії </w:t>
            </w:r>
          </w:p>
        </w:tc>
        <w:tc>
          <w:tcPr>
            <w:tcW w:w="1154" w:type="dxa"/>
            <w:gridSpan w:val="2"/>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006" w:type="dxa"/>
          </w:tcPr>
          <w:p w:rsidR="00231CB2" w:rsidRDefault="00231CB2" w:rsidP="00231CB2">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Залік</w:t>
            </w:r>
          </w:p>
        </w:tc>
      </w:tr>
      <w:tr w:rsidR="00231CB2" w:rsidTr="00274581">
        <w:tc>
          <w:tcPr>
            <w:tcW w:w="7088" w:type="dxa"/>
            <w:gridSpan w:val="3"/>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Загальний обсяг вибіркових компонент</w:t>
            </w:r>
          </w:p>
        </w:tc>
        <w:tc>
          <w:tcPr>
            <w:tcW w:w="1154" w:type="dxa"/>
            <w:gridSpan w:val="2"/>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60,5</w:t>
            </w:r>
          </w:p>
        </w:tc>
        <w:tc>
          <w:tcPr>
            <w:tcW w:w="2006" w:type="dxa"/>
          </w:tcPr>
          <w:p w:rsidR="00231CB2" w:rsidRDefault="00231CB2" w:rsidP="00231CB2">
            <w:pPr>
              <w:ind w:left="0" w:hanging="2"/>
              <w:jc w:val="center"/>
              <w:rPr>
                <w:rFonts w:ascii="Times New Roman" w:eastAsia="Times New Roman" w:hAnsi="Times New Roman" w:cs="Times New Roman"/>
                <w:sz w:val="24"/>
                <w:szCs w:val="24"/>
              </w:rPr>
            </w:pPr>
          </w:p>
        </w:tc>
      </w:tr>
      <w:tr w:rsidR="00231CB2" w:rsidTr="00231CB2">
        <w:tc>
          <w:tcPr>
            <w:tcW w:w="7088" w:type="dxa"/>
            <w:gridSpan w:val="3"/>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Загальний обсяг освітньої програми</w:t>
            </w:r>
          </w:p>
        </w:tc>
        <w:tc>
          <w:tcPr>
            <w:tcW w:w="1134" w:type="dxa"/>
          </w:tcPr>
          <w:p w:rsidR="00231CB2" w:rsidRDefault="00231CB2" w:rsidP="00231CB2">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240</w:t>
            </w:r>
          </w:p>
        </w:tc>
        <w:tc>
          <w:tcPr>
            <w:tcW w:w="2026" w:type="dxa"/>
            <w:gridSpan w:val="2"/>
          </w:tcPr>
          <w:p w:rsidR="00231CB2" w:rsidRDefault="00231CB2" w:rsidP="00231CB2">
            <w:pPr>
              <w:spacing w:line="360" w:lineRule="auto"/>
              <w:ind w:left="0" w:hanging="2"/>
              <w:jc w:val="center"/>
              <w:rPr>
                <w:rFonts w:ascii="Times New Roman" w:eastAsia="Times New Roman" w:hAnsi="Times New Roman" w:cs="Times New Roman"/>
                <w:sz w:val="24"/>
                <w:szCs w:val="24"/>
              </w:rPr>
            </w:pPr>
          </w:p>
        </w:tc>
      </w:tr>
    </w:tbl>
    <w:p w:rsidR="000A3022" w:rsidRDefault="000A3022">
      <w:pPr>
        <w:ind w:left="0" w:hanging="2"/>
        <w:rPr>
          <w:rFonts w:ascii="Times New Roman" w:eastAsia="Times New Roman" w:hAnsi="Times New Roman" w:cs="Times New Roman"/>
          <w:sz w:val="24"/>
          <w:szCs w:val="24"/>
        </w:rPr>
        <w:sectPr w:rsidR="000A3022">
          <w:pgSz w:w="11907" w:h="16839"/>
          <w:pgMar w:top="1134" w:right="1701" w:bottom="1134" w:left="851" w:header="709" w:footer="709" w:gutter="0"/>
          <w:cols w:space="720"/>
        </w:sectPr>
      </w:pPr>
    </w:p>
    <w:p w:rsidR="000A3022" w:rsidRDefault="00124EA9">
      <w:pPr>
        <w:ind w:left="0" w:hanging="2"/>
        <w:jc w:val="center"/>
        <w:rPr>
          <w:noProof/>
          <w:lang w:eastAsia="uk-UA"/>
        </w:rPr>
      </w:pPr>
      <w:r>
        <w:lastRenderedPageBreak/>
        <w:t>Структурно-логічна схема ОП</w:t>
      </w:r>
    </w:p>
    <w:p w:rsidR="002470B1" w:rsidRDefault="002470B1">
      <w:pPr>
        <w:ind w:left="0" w:hanging="2"/>
        <w:jc w:val="center"/>
      </w:pPr>
    </w:p>
    <w:p w:rsidR="000A3022" w:rsidRDefault="00231CB2">
      <w:pPr>
        <w:ind w:left="0" w:hanging="2"/>
      </w:pPr>
      <w:r>
        <w:rPr>
          <w:noProof/>
          <w:lang w:eastAsia="uk-UA"/>
        </w:rPr>
        <w:drawing>
          <wp:inline distT="0" distB="0" distL="0" distR="0" wp14:anchorId="014D7DC3">
            <wp:extent cx="6395085" cy="4620895"/>
            <wp:effectExtent l="0" t="0" r="571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5085" cy="4620895"/>
                    </a:xfrm>
                    <a:prstGeom prst="rect">
                      <a:avLst/>
                    </a:prstGeom>
                    <a:noFill/>
                  </pic:spPr>
                </pic:pic>
              </a:graphicData>
            </a:graphic>
          </wp:inline>
        </w:drawing>
      </w:r>
      <w:bookmarkStart w:id="1" w:name="_GoBack"/>
      <w:bookmarkEnd w:id="1"/>
    </w:p>
    <w:p w:rsidR="000A3022" w:rsidRDefault="000A3022" w:rsidP="0049343F">
      <w:pPr>
        <w:widowControl w:val="0"/>
        <w:spacing w:line="240" w:lineRule="auto"/>
        <w:ind w:left="1" w:hanging="3"/>
        <w:jc w:val="center"/>
        <w:rPr>
          <w:rFonts w:ascii="Times New Roman" w:eastAsia="Times New Roman" w:hAnsi="Times New Roman" w:cs="Times New Roman"/>
          <w:b/>
          <w:sz w:val="28"/>
          <w:szCs w:val="28"/>
        </w:rPr>
      </w:pPr>
    </w:p>
    <w:p w:rsidR="000A3022" w:rsidRDefault="000A3022" w:rsidP="0049343F">
      <w:pPr>
        <w:widowControl w:val="0"/>
        <w:spacing w:line="240" w:lineRule="auto"/>
        <w:ind w:left="1" w:hanging="3"/>
        <w:jc w:val="center"/>
        <w:rPr>
          <w:rFonts w:ascii="Times New Roman" w:eastAsia="Times New Roman" w:hAnsi="Times New Roman" w:cs="Times New Roman"/>
          <w:b/>
          <w:sz w:val="28"/>
          <w:szCs w:val="28"/>
        </w:rPr>
        <w:sectPr w:rsidR="000A3022">
          <w:pgSz w:w="11907" w:h="16839"/>
          <w:pgMar w:top="1133" w:right="1133" w:bottom="1133" w:left="1133" w:header="720" w:footer="720" w:gutter="0"/>
          <w:pgNumType w:start="1"/>
          <w:cols w:space="720"/>
        </w:sectPr>
      </w:pPr>
    </w:p>
    <w:p w:rsidR="000A3022" w:rsidRDefault="00124EA9">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Форма атестації здобувачів вищої освіти</w:t>
      </w:r>
    </w:p>
    <w:p w:rsidR="000A3022" w:rsidRDefault="000A3022">
      <w:pPr>
        <w:ind w:left="0" w:hanging="2"/>
        <w:jc w:val="center"/>
        <w:rPr>
          <w:rFonts w:ascii="Times New Roman" w:eastAsia="Times New Roman" w:hAnsi="Times New Roman" w:cs="Times New Roman"/>
          <w:sz w:val="24"/>
          <w:szCs w:val="24"/>
          <w:shd w:val="clear" w:color="auto" w:fill="F4CCCC"/>
        </w:rPr>
      </w:pPr>
    </w:p>
    <w:p w:rsidR="000A3022" w:rsidRDefault="00124EA9" w:rsidP="00441B13">
      <w:pPr>
        <w:pBdr>
          <w:top w:val="nil"/>
          <w:left w:val="nil"/>
          <w:bottom w:val="nil"/>
          <w:right w:val="nil"/>
          <w:between w:val="nil"/>
        </w:pBdr>
        <w:ind w:left="-2" w:firstLineChars="23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Атестація здобувачів вищої освіти освітнього рівня здійснюється у формі атестаційного екзамену з хімії </w:t>
      </w:r>
      <w:r w:rsidR="002765CF">
        <w:rPr>
          <w:rFonts w:ascii="Times New Roman" w:eastAsia="Times New Roman" w:hAnsi="Times New Roman" w:cs="Times New Roman"/>
          <w:color w:val="000000"/>
          <w:sz w:val="24"/>
          <w:szCs w:val="24"/>
        </w:rPr>
        <w:t xml:space="preserve">у тестовому форматі </w:t>
      </w:r>
      <w:r>
        <w:rPr>
          <w:rFonts w:ascii="Times New Roman" w:eastAsia="Times New Roman" w:hAnsi="Times New Roman" w:cs="Times New Roman"/>
          <w:color w:val="000000"/>
          <w:sz w:val="24"/>
          <w:szCs w:val="24"/>
        </w:rPr>
        <w:t>та публічного захисту кваліфікаційної роботи.</w:t>
      </w:r>
    </w:p>
    <w:p w:rsidR="00627D51" w:rsidRDefault="00124EA9" w:rsidP="00441B13">
      <w:pPr>
        <w:ind w:left="-2"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Атестаційний екзамен передбачає оцінювання результатів навчання, визначених стандартом та освітньою програмою. </w:t>
      </w:r>
    </w:p>
    <w:p w:rsidR="00627D51" w:rsidRDefault="00124EA9" w:rsidP="00441B13">
      <w:pPr>
        <w:ind w:left="-2"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Кваліфікаційна робота передбачає проведення самостійного дослідження, спрямованого на розв'язання складної спеціалізованої наукової задачі та/або практичної проблеми у галузі хімії, що характеризується комплексністю та невизначеністю умов, з застосуванням теоретичних або/та експериментальних методів природничих наук. У кваліфікаційній роботі не має бути академічного плагіату, фальсифікації та фабрикації. </w:t>
      </w:r>
    </w:p>
    <w:p w:rsidR="000A3022" w:rsidRDefault="00124EA9" w:rsidP="00441B13">
      <w:pPr>
        <w:ind w:left="-2" w:firstLineChars="23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Кваліфікаційна робота </w:t>
      </w:r>
      <w:r w:rsidR="00627D51">
        <w:rPr>
          <w:rFonts w:ascii="Times New Roman" w:eastAsia="Times New Roman" w:hAnsi="Times New Roman" w:cs="Times New Roman"/>
          <w:sz w:val="24"/>
          <w:szCs w:val="24"/>
        </w:rPr>
        <w:t>оприлюднюється</w:t>
      </w:r>
      <w:r>
        <w:rPr>
          <w:rFonts w:ascii="Times New Roman" w:eastAsia="Times New Roman" w:hAnsi="Times New Roman" w:cs="Times New Roman"/>
          <w:sz w:val="24"/>
          <w:szCs w:val="24"/>
        </w:rPr>
        <w:t xml:space="preserve"> </w:t>
      </w:r>
      <w:r w:rsidR="00627D51">
        <w:rPr>
          <w:rFonts w:ascii="Times New Roman" w:eastAsia="Times New Roman" w:hAnsi="Times New Roman" w:cs="Times New Roman"/>
          <w:sz w:val="24"/>
          <w:szCs w:val="24"/>
        </w:rPr>
        <w:t>на сайті наукової бібліотеки ЧНУ</w:t>
      </w:r>
      <w:r>
        <w:rPr>
          <w:rFonts w:ascii="Times New Roman" w:eastAsia="Times New Roman" w:hAnsi="Times New Roman" w:cs="Times New Roman"/>
          <w:sz w:val="24"/>
          <w:szCs w:val="24"/>
        </w:rPr>
        <w:t>.</w:t>
      </w:r>
    </w:p>
    <w:p w:rsidR="00441B13" w:rsidRDefault="00441B13" w:rsidP="00441B13">
      <w:pPr>
        <w:ind w:left="-2" w:firstLineChars="236" w:firstLine="566"/>
        <w:jc w:val="both"/>
        <w:rPr>
          <w:rFonts w:ascii="Times New Roman" w:eastAsia="Times New Roman" w:hAnsi="Times New Roman" w:cs="Times New Roman"/>
          <w:sz w:val="24"/>
          <w:szCs w:val="24"/>
        </w:rPr>
        <w:sectPr w:rsidR="00441B13">
          <w:pgSz w:w="11907" w:h="16839"/>
          <w:pgMar w:top="1133" w:right="1133" w:bottom="1133" w:left="1133" w:header="720" w:footer="720" w:gutter="0"/>
          <w:pgNumType w:start="1"/>
          <w:cols w:space="720"/>
        </w:sectPr>
      </w:pPr>
    </w:p>
    <w:p w:rsidR="000A3022" w:rsidRDefault="000A3022">
      <w:pPr>
        <w:ind w:left="0" w:hanging="2"/>
      </w:pPr>
    </w:p>
    <w:p w:rsidR="000A3022" w:rsidRDefault="000A3022">
      <w:pPr>
        <w:ind w:left="0" w:hanging="2"/>
        <w:sectPr w:rsidR="000A3022">
          <w:type w:val="continuous"/>
          <w:pgSz w:w="11907" w:h="16839"/>
          <w:pgMar w:top="1133" w:right="1133" w:bottom="1133" w:left="1133" w:header="720" w:footer="720" w:gutter="0"/>
          <w:pgNumType w:start="1"/>
          <w:cols w:space="720"/>
        </w:sectPr>
      </w:pPr>
    </w:p>
    <w:p w:rsidR="006D59FE" w:rsidRDefault="006D59FE">
      <w:pPr>
        <w:suppressAutoHyphens w:val="0"/>
        <w:ind w:leftChars="0" w:left="0" w:firstLineChars="0"/>
        <w:textDirection w:val="lrTb"/>
        <w:textAlignment w:val="auto"/>
        <w:outlineLvl w:val="9"/>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0A3022" w:rsidRDefault="00124EA9" w:rsidP="0049343F">
      <w:pPr>
        <w:widowControl w:val="0"/>
        <w:spacing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Матриця відповідності програмних </w:t>
      </w:r>
      <w:proofErr w:type="spellStart"/>
      <w:r>
        <w:rPr>
          <w:rFonts w:ascii="Times New Roman" w:eastAsia="Times New Roman" w:hAnsi="Times New Roman" w:cs="Times New Roman"/>
          <w:b/>
          <w:sz w:val="28"/>
          <w:szCs w:val="28"/>
        </w:rPr>
        <w:t>компетентностей</w:t>
      </w:r>
      <w:proofErr w:type="spellEnd"/>
      <w:r>
        <w:rPr>
          <w:rFonts w:ascii="Times New Roman" w:eastAsia="Times New Roman" w:hAnsi="Times New Roman" w:cs="Times New Roman"/>
          <w:b/>
          <w:sz w:val="28"/>
          <w:szCs w:val="28"/>
        </w:rPr>
        <w:t xml:space="preserve"> компонентам освітньої програми</w:t>
      </w:r>
    </w:p>
    <w:p w:rsidR="000A3022" w:rsidRDefault="000A3022" w:rsidP="0049343F">
      <w:pPr>
        <w:ind w:left="0" w:hanging="2"/>
      </w:pPr>
    </w:p>
    <w:tbl>
      <w:tblPr>
        <w:tblStyle w:val="afa"/>
        <w:tblW w:w="79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413662" w:rsidRPr="0031535B" w:rsidTr="00413662">
        <w:tc>
          <w:tcPr>
            <w:tcW w:w="851" w:type="dxa"/>
          </w:tcPr>
          <w:p w:rsidR="00413662" w:rsidRDefault="00413662" w:rsidP="0049343F">
            <w:pPr>
              <w:ind w:left="0" w:hanging="2"/>
            </w:pPr>
          </w:p>
        </w:tc>
        <w:tc>
          <w:tcPr>
            <w:tcW w:w="283" w:type="dxa"/>
          </w:tcPr>
          <w:p w:rsidR="00413662" w:rsidRPr="0031535B" w:rsidRDefault="00413662" w:rsidP="0049343F">
            <w:pPr>
              <w:spacing w:line="360" w:lineRule="auto"/>
              <w:ind w:left="0" w:hanging="2"/>
              <w:jc w:val="center"/>
              <w:rPr>
                <w:sz w:val="16"/>
                <w:szCs w:val="16"/>
              </w:rPr>
            </w:pPr>
            <w:r w:rsidRPr="0031535B">
              <w:rPr>
                <w:sz w:val="16"/>
                <w:szCs w:val="16"/>
              </w:rPr>
              <w:t>ЗПО1</w:t>
            </w:r>
          </w:p>
        </w:tc>
        <w:tc>
          <w:tcPr>
            <w:tcW w:w="283" w:type="dxa"/>
          </w:tcPr>
          <w:p w:rsidR="00413662" w:rsidRPr="0031535B" w:rsidRDefault="00413662" w:rsidP="0049343F">
            <w:pPr>
              <w:spacing w:line="360" w:lineRule="auto"/>
              <w:ind w:left="0" w:hanging="2"/>
              <w:jc w:val="center"/>
              <w:rPr>
                <w:sz w:val="16"/>
                <w:szCs w:val="16"/>
              </w:rPr>
            </w:pPr>
            <w:r w:rsidRPr="0031535B">
              <w:rPr>
                <w:sz w:val="16"/>
                <w:szCs w:val="16"/>
              </w:rPr>
              <w:t>ЗПО2</w:t>
            </w:r>
          </w:p>
        </w:tc>
        <w:tc>
          <w:tcPr>
            <w:tcW w:w="283" w:type="dxa"/>
          </w:tcPr>
          <w:p w:rsidR="00413662" w:rsidRPr="0031535B" w:rsidRDefault="00413662" w:rsidP="0049343F">
            <w:pPr>
              <w:ind w:left="0" w:hanging="2"/>
              <w:rPr>
                <w:sz w:val="16"/>
                <w:szCs w:val="16"/>
              </w:rPr>
            </w:pPr>
            <w:r w:rsidRPr="0031535B">
              <w:rPr>
                <w:sz w:val="16"/>
                <w:szCs w:val="16"/>
              </w:rPr>
              <w:t>ЗПО3</w:t>
            </w:r>
          </w:p>
        </w:tc>
        <w:tc>
          <w:tcPr>
            <w:tcW w:w="283" w:type="dxa"/>
          </w:tcPr>
          <w:p w:rsidR="00413662" w:rsidRPr="0031535B" w:rsidRDefault="00413662" w:rsidP="0049343F">
            <w:pPr>
              <w:ind w:left="0" w:hanging="2"/>
              <w:rPr>
                <w:sz w:val="16"/>
                <w:szCs w:val="16"/>
              </w:rPr>
            </w:pPr>
            <w:r w:rsidRPr="0031535B">
              <w:rPr>
                <w:sz w:val="16"/>
                <w:szCs w:val="16"/>
              </w:rPr>
              <w:t>ЗПО4</w:t>
            </w:r>
          </w:p>
        </w:tc>
        <w:tc>
          <w:tcPr>
            <w:tcW w:w="283" w:type="dxa"/>
          </w:tcPr>
          <w:p w:rsidR="00413662" w:rsidRPr="0031535B" w:rsidRDefault="00413662" w:rsidP="0049343F">
            <w:pPr>
              <w:spacing w:line="360" w:lineRule="auto"/>
              <w:ind w:left="0" w:hanging="2"/>
              <w:jc w:val="center"/>
              <w:rPr>
                <w:sz w:val="16"/>
                <w:szCs w:val="16"/>
              </w:rPr>
            </w:pPr>
            <w:r w:rsidRPr="0031535B">
              <w:rPr>
                <w:sz w:val="16"/>
                <w:szCs w:val="16"/>
              </w:rPr>
              <w:t>ЗПО5</w:t>
            </w:r>
          </w:p>
        </w:tc>
        <w:tc>
          <w:tcPr>
            <w:tcW w:w="283" w:type="dxa"/>
          </w:tcPr>
          <w:p w:rsidR="00413662" w:rsidRPr="0031535B" w:rsidRDefault="00413662" w:rsidP="0049343F">
            <w:pPr>
              <w:ind w:left="0" w:hanging="2"/>
              <w:rPr>
                <w:sz w:val="16"/>
                <w:szCs w:val="16"/>
              </w:rPr>
            </w:pPr>
            <w:r w:rsidRPr="0031535B">
              <w:rPr>
                <w:sz w:val="16"/>
                <w:szCs w:val="16"/>
              </w:rPr>
              <w:t>ЗПО6</w:t>
            </w:r>
          </w:p>
        </w:tc>
        <w:tc>
          <w:tcPr>
            <w:tcW w:w="283" w:type="dxa"/>
          </w:tcPr>
          <w:p w:rsidR="00413662" w:rsidRPr="0031535B" w:rsidRDefault="00413662" w:rsidP="0049343F">
            <w:pPr>
              <w:ind w:left="0" w:hanging="2"/>
              <w:rPr>
                <w:sz w:val="16"/>
                <w:szCs w:val="16"/>
              </w:rPr>
            </w:pPr>
            <w:r w:rsidRPr="0031535B">
              <w:rPr>
                <w:sz w:val="16"/>
                <w:szCs w:val="16"/>
              </w:rPr>
              <w:t>ЗПО7</w:t>
            </w:r>
          </w:p>
        </w:tc>
        <w:tc>
          <w:tcPr>
            <w:tcW w:w="283" w:type="dxa"/>
          </w:tcPr>
          <w:p w:rsidR="00413662" w:rsidRPr="0031535B" w:rsidRDefault="00413662" w:rsidP="0049343F">
            <w:pPr>
              <w:spacing w:line="360" w:lineRule="auto"/>
              <w:ind w:left="0" w:hanging="2"/>
              <w:jc w:val="center"/>
              <w:rPr>
                <w:sz w:val="16"/>
                <w:szCs w:val="16"/>
              </w:rPr>
            </w:pPr>
            <w:r w:rsidRPr="0031535B">
              <w:rPr>
                <w:sz w:val="16"/>
                <w:szCs w:val="16"/>
              </w:rPr>
              <w:t>ЗПО8</w:t>
            </w:r>
          </w:p>
        </w:tc>
        <w:tc>
          <w:tcPr>
            <w:tcW w:w="283" w:type="dxa"/>
            <w:shd w:val="clear" w:color="auto" w:fill="FFFFFF" w:themeFill="background1"/>
          </w:tcPr>
          <w:p w:rsidR="00413662" w:rsidRPr="0031535B" w:rsidRDefault="00413662" w:rsidP="0049343F">
            <w:pPr>
              <w:spacing w:line="360" w:lineRule="auto"/>
              <w:ind w:left="0" w:hanging="2"/>
              <w:jc w:val="center"/>
              <w:rPr>
                <w:sz w:val="16"/>
                <w:szCs w:val="16"/>
              </w:rPr>
            </w:pPr>
            <w:r w:rsidRPr="0031535B">
              <w:rPr>
                <w:sz w:val="16"/>
                <w:szCs w:val="16"/>
              </w:rPr>
              <w:t>Зпо9</w:t>
            </w:r>
          </w:p>
        </w:tc>
        <w:tc>
          <w:tcPr>
            <w:tcW w:w="283" w:type="dxa"/>
          </w:tcPr>
          <w:p w:rsidR="00413662" w:rsidRPr="0031535B" w:rsidRDefault="00413662" w:rsidP="0049343F">
            <w:pPr>
              <w:spacing w:line="360" w:lineRule="auto"/>
              <w:ind w:left="0" w:hanging="2"/>
              <w:jc w:val="center"/>
              <w:rPr>
                <w:sz w:val="16"/>
                <w:szCs w:val="16"/>
              </w:rPr>
            </w:pPr>
            <w:r w:rsidRPr="0031535B">
              <w:rPr>
                <w:sz w:val="16"/>
                <w:szCs w:val="16"/>
              </w:rPr>
              <w:t>ППО1</w:t>
            </w:r>
          </w:p>
        </w:tc>
        <w:tc>
          <w:tcPr>
            <w:tcW w:w="283" w:type="dxa"/>
          </w:tcPr>
          <w:p w:rsidR="00413662" w:rsidRPr="0031535B" w:rsidRDefault="00413662" w:rsidP="0049343F">
            <w:pPr>
              <w:ind w:left="0" w:hanging="2"/>
              <w:rPr>
                <w:sz w:val="16"/>
                <w:szCs w:val="16"/>
              </w:rPr>
            </w:pPr>
            <w:r w:rsidRPr="0031535B">
              <w:rPr>
                <w:sz w:val="16"/>
                <w:szCs w:val="16"/>
              </w:rPr>
              <w:t>ППО2</w:t>
            </w:r>
          </w:p>
        </w:tc>
        <w:tc>
          <w:tcPr>
            <w:tcW w:w="283" w:type="dxa"/>
          </w:tcPr>
          <w:p w:rsidR="00413662" w:rsidRPr="0031535B" w:rsidRDefault="00413662" w:rsidP="0049343F">
            <w:pPr>
              <w:spacing w:line="360" w:lineRule="auto"/>
              <w:ind w:left="0" w:hanging="2"/>
              <w:jc w:val="center"/>
              <w:rPr>
                <w:sz w:val="16"/>
                <w:szCs w:val="16"/>
              </w:rPr>
            </w:pPr>
            <w:r w:rsidRPr="0031535B">
              <w:rPr>
                <w:sz w:val="16"/>
                <w:szCs w:val="16"/>
              </w:rPr>
              <w:t>ППО3</w:t>
            </w:r>
          </w:p>
        </w:tc>
        <w:tc>
          <w:tcPr>
            <w:tcW w:w="283" w:type="dxa"/>
          </w:tcPr>
          <w:p w:rsidR="00413662" w:rsidRPr="0031535B" w:rsidRDefault="00413662" w:rsidP="0049343F">
            <w:pPr>
              <w:ind w:left="0" w:hanging="2"/>
              <w:rPr>
                <w:sz w:val="16"/>
                <w:szCs w:val="16"/>
              </w:rPr>
            </w:pPr>
            <w:r w:rsidRPr="0031535B">
              <w:rPr>
                <w:sz w:val="16"/>
                <w:szCs w:val="16"/>
              </w:rPr>
              <w:t>ППО4</w:t>
            </w:r>
          </w:p>
        </w:tc>
        <w:tc>
          <w:tcPr>
            <w:tcW w:w="283" w:type="dxa"/>
          </w:tcPr>
          <w:p w:rsidR="00413662" w:rsidRPr="0031535B" w:rsidRDefault="00413662" w:rsidP="0049343F">
            <w:pPr>
              <w:spacing w:line="360" w:lineRule="auto"/>
              <w:ind w:left="0" w:hanging="2"/>
              <w:jc w:val="center"/>
              <w:rPr>
                <w:sz w:val="16"/>
                <w:szCs w:val="16"/>
              </w:rPr>
            </w:pPr>
            <w:r w:rsidRPr="0031535B">
              <w:rPr>
                <w:sz w:val="16"/>
                <w:szCs w:val="16"/>
              </w:rPr>
              <w:t>ППО5</w:t>
            </w:r>
          </w:p>
        </w:tc>
        <w:tc>
          <w:tcPr>
            <w:tcW w:w="283" w:type="dxa"/>
          </w:tcPr>
          <w:p w:rsidR="00413662" w:rsidRPr="0031535B" w:rsidRDefault="00413662" w:rsidP="0049343F">
            <w:pPr>
              <w:ind w:left="0" w:hanging="2"/>
              <w:rPr>
                <w:sz w:val="16"/>
                <w:szCs w:val="16"/>
              </w:rPr>
            </w:pPr>
            <w:r w:rsidRPr="0031535B">
              <w:rPr>
                <w:sz w:val="16"/>
                <w:szCs w:val="16"/>
              </w:rPr>
              <w:t>ППО6</w:t>
            </w:r>
          </w:p>
        </w:tc>
        <w:tc>
          <w:tcPr>
            <w:tcW w:w="283" w:type="dxa"/>
          </w:tcPr>
          <w:p w:rsidR="00413662" w:rsidRPr="0031535B" w:rsidRDefault="00413662" w:rsidP="0049343F">
            <w:pPr>
              <w:ind w:left="0" w:hanging="2"/>
              <w:rPr>
                <w:sz w:val="16"/>
                <w:szCs w:val="16"/>
              </w:rPr>
            </w:pPr>
            <w:r w:rsidRPr="0031535B">
              <w:rPr>
                <w:sz w:val="16"/>
                <w:szCs w:val="16"/>
              </w:rPr>
              <w:t>ППО7</w:t>
            </w:r>
          </w:p>
        </w:tc>
        <w:tc>
          <w:tcPr>
            <w:tcW w:w="283" w:type="dxa"/>
          </w:tcPr>
          <w:p w:rsidR="00413662" w:rsidRPr="0031535B" w:rsidRDefault="00413662" w:rsidP="0049343F">
            <w:pPr>
              <w:ind w:left="0" w:hanging="2"/>
              <w:rPr>
                <w:sz w:val="16"/>
                <w:szCs w:val="16"/>
              </w:rPr>
            </w:pPr>
            <w:r w:rsidRPr="0031535B">
              <w:rPr>
                <w:sz w:val="16"/>
                <w:szCs w:val="16"/>
              </w:rPr>
              <w:t>ППО8</w:t>
            </w:r>
          </w:p>
        </w:tc>
        <w:tc>
          <w:tcPr>
            <w:tcW w:w="283" w:type="dxa"/>
          </w:tcPr>
          <w:p w:rsidR="00413662" w:rsidRPr="0031535B" w:rsidRDefault="00413662" w:rsidP="0049343F">
            <w:pPr>
              <w:spacing w:line="360" w:lineRule="auto"/>
              <w:ind w:left="0" w:hanging="2"/>
              <w:jc w:val="center"/>
              <w:rPr>
                <w:sz w:val="16"/>
                <w:szCs w:val="16"/>
              </w:rPr>
            </w:pPr>
            <w:r w:rsidRPr="0031535B">
              <w:rPr>
                <w:sz w:val="16"/>
                <w:szCs w:val="16"/>
              </w:rPr>
              <w:t>ППО9</w:t>
            </w:r>
          </w:p>
        </w:tc>
        <w:tc>
          <w:tcPr>
            <w:tcW w:w="283" w:type="dxa"/>
          </w:tcPr>
          <w:p w:rsidR="00413662" w:rsidRPr="0031535B" w:rsidRDefault="00413662" w:rsidP="0049343F">
            <w:pPr>
              <w:spacing w:line="360" w:lineRule="auto"/>
              <w:ind w:left="0" w:hanging="2"/>
              <w:jc w:val="center"/>
              <w:rPr>
                <w:sz w:val="16"/>
                <w:szCs w:val="16"/>
              </w:rPr>
            </w:pPr>
            <w:r w:rsidRPr="0031535B">
              <w:rPr>
                <w:sz w:val="16"/>
                <w:szCs w:val="16"/>
              </w:rPr>
              <w:t>ППО10</w:t>
            </w:r>
          </w:p>
        </w:tc>
        <w:tc>
          <w:tcPr>
            <w:tcW w:w="283" w:type="dxa"/>
          </w:tcPr>
          <w:p w:rsidR="00413662" w:rsidRPr="0031535B" w:rsidRDefault="00413662" w:rsidP="0049343F">
            <w:pPr>
              <w:spacing w:line="360" w:lineRule="auto"/>
              <w:ind w:left="0" w:hanging="2"/>
              <w:jc w:val="center"/>
              <w:rPr>
                <w:sz w:val="16"/>
                <w:szCs w:val="16"/>
              </w:rPr>
            </w:pPr>
            <w:r w:rsidRPr="0031535B">
              <w:rPr>
                <w:sz w:val="16"/>
                <w:szCs w:val="16"/>
              </w:rPr>
              <w:t>ППО11</w:t>
            </w:r>
          </w:p>
        </w:tc>
        <w:tc>
          <w:tcPr>
            <w:tcW w:w="283" w:type="dxa"/>
          </w:tcPr>
          <w:p w:rsidR="00413662" w:rsidRPr="0031535B" w:rsidRDefault="00413662" w:rsidP="0049343F">
            <w:pPr>
              <w:spacing w:line="360" w:lineRule="auto"/>
              <w:ind w:left="0" w:hanging="2"/>
              <w:jc w:val="center"/>
              <w:rPr>
                <w:sz w:val="16"/>
                <w:szCs w:val="16"/>
              </w:rPr>
            </w:pPr>
            <w:r w:rsidRPr="0031535B">
              <w:rPr>
                <w:sz w:val="16"/>
                <w:szCs w:val="16"/>
              </w:rPr>
              <w:t>ППО12</w:t>
            </w:r>
          </w:p>
        </w:tc>
        <w:tc>
          <w:tcPr>
            <w:tcW w:w="283" w:type="dxa"/>
          </w:tcPr>
          <w:p w:rsidR="00413662" w:rsidRPr="0031535B" w:rsidRDefault="00413662" w:rsidP="0049343F">
            <w:pPr>
              <w:spacing w:line="360" w:lineRule="auto"/>
              <w:ind w:left="0" w:hanging="2"/>
              <w:jc w:val="center"/>
              <w:rPr>
                <w:sz w:val="16"/>
                <w:szCs w:val="16"/>
              </w:rPr>
            </w:pPr>
            <w:r w:rsidRPr="0031535B">
              <w:rPr>
                <w:sz w:val="16"/>
                <w:szCs w:val="16"/>
              </w:rPr>
              <w:t>ППО13</w:t>
            </w:r>
          </w:p>
        </w:tc>
        <w:tc>
          <w:tcPr>
            <w:tcW w:w="283" w:type="dxa"/>
            <w:shd w:val="clear" w:color="auto" w:fill="FFFFFF" w:themeFill="background1"/>
          </w:tcPr>
          <w:p w:rsidR="00413662" w:rsidRPr="0031535B" w:rsidRDefault="00413662" w:rsidP="0049343F">
            <w:pPr>
              <w:ind w:left="0" w:hanging="2"/>
              <w:rPr>
                <w:sz w:val="16"/>
                <w:szCs w:val="16"/>
              </w:rPr>
            </w:pPr>
            <w:r w:rsidRPr="0031535B">
              <w:rPr>
                <w:sz w:val="16"/>
                <w:szCs w:val="16"/>
              </w:rPr>
              <w:t>Ппо14</w:t>
            </w:r>
          </w:p>
        </w:tc>
        <w:tc>
          <w:tcPr>
            <w:tcW w:w="283" w:type="dxa"/>
          </w:tcPr>
          <w:p w:rsidR="00413662" w:rsidRPr="0031535B" w:rsidRDefault="00413662" w:rsidP="0049343F">
            <w:pPr>
              <w:ind w:left="0" w:hanging="2"/>
              <w:rPr>
                <w:sz w:val="16"/>
                <w:szCs w:val="16"/>
              </w:rPr>
            </w:pPr>
            <w:r w:rsidRPr="0031535B">
              <w:rPr>
                <w:sz w:val="16"/>
                <w:szCs w:val="16"/>
              </w:rPr>
              <w:t>К1</w:t>
            </w:r>
          </w:p>
        </w:tc>
        <w:tc>
          <w:tcPr>
            <w:tcW w:w="283" w:type="dxa"/>
          </w:tcPr>
          <w:p w:rsidR="00413662" w:rsidRPr="0031535B" w:rsidRDefault="00413662" w:rsidP="0049343F">
            <w:pPr>
              <w:ind w:left="0" w:hanging="2"/>
              <w:rPr>
                <w:sz w:val="16"/>
                <w:szCs w:val="16"/>
              </w:rPr>
            </w:pPr>
            <w:r w:rsidRPr="0031535B">
              <w:rPr>
                <w:sz w:val="16"/>
                <w:szCs w:val="16"/>
              </w:rPr>
              <w:t>ПП1</w:t>
            </w:r>
            <w:r>
              <w:rPr>
                <w:sz w:val="16"/>
                <w:szCs w:val="16"/>
              </w:rPr>
              <w:t>-3</w:t>
            </w:r>
          </w:p>
        </w:tc>
      </w:tr>
      <w:tr w:rsidR="00413662" w:rsidRPr="009E072E" w:rsidTr="0013236F">
        <w:tc>
          <w:tcPr>
            <w:tcW w:w="851" w:type="dxa"/>
            <w:shd w:val="clear" w:color="auto" w:fill="auto"/>
          </w:tcPr>
          <w:p w:rsidR="00413662" w:rsidRPr="009E072E" w:rsidRDefault="00413662" w:rsidP="0031535B">
            <w:pPr>
              <w:pBdr>
                <w:top w:val="nil"/>
                <w:left w:val="nil"/>
                <w:bottom w:val="nil"/>
                <w:right w:val="nil"/>
                <w:between w:val="nil"/>
              </w:pBdr>
              <w:tabs>
                <w:tab w:val="left" w:pos="370"/>
              </w:tabs>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ЗК1</w:t>
            </w: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A6A6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A6A6A6"/>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A6A6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r>
      <w:tr w:rsidR="00413662" w:rsidRPr="009E072E" w:rsidTr="00635199">
        <w:tc>
          <w:tcPr>
            <w:tcW w:w="851" w:type="dxa"/>
            <w:shd w:val="clear" w:color="auto" w:fill="auto"/>
          </w:tcPr>
          <w:p w:rsidR="00413662" w:rsidRPr="009E072E" w:rsidRDefault="00413662" w:rsidP="0031535B">
            <w:pPr>
              <w:pBdr>
                <w:top w:val="nil"/>
                <w:left w:val="nil"/>
                <w:bottom w:val="nil"/>
                <w:right w:val="nil"/>
                <w:between w:val="nil"/>
              </w:pBdr>
              <w:tabs>
                <w:tab w:val="left" w:pos="398"/>
              </w:tabs>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ЗК2</w:t>
            </w: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auto"/>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r>
      <w:tr w:rsidR="00413662" w:rsidRPr="009E072E" w:rsidTr="00413662">
        <w:tc>
          <w:tcPr>
            <w:tcW w:w="851" w:type="dxa"/>
            <w:shd w:val="clear" w:color="auto" w:fill="auto"/>
          </w:tcPr>
          <w:p w:rsidR="00413662" w:rsidRPr="009E072E" w:rsidRDefault="00413662" w:rsidP="0031535B">
            <w:pPr>
              <w:pBdr>
                <w:top w:val="nil"/>
                <w:left w:val="nil"/>
                <w:bottom w:val="nil"/>
                <w:right w:val="nil"/>
                <w:between w:val="nil"/>
              </w:pBdr>
              <w:tabs>
                <w:tab w:val="left" w:pos="394"/>
              </w:tabs>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ЗК3.</w:t>
            </w: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auto"/>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r>
      <w:tr w:rsidR="00413662" w:rsidRPr="009E072E" w:rsidTr="0013236F">
        <w:tc>
          <w:tcPr>
            <w:tcW w:w="851" w:type="dxa"/>
            <w:shd w:val="clear" w:color="auto" w:fill="auto"/>
          </w:tcPr>
          <w:p w:rsidR="00413662" w:rsidRPr="009E072E" w:rsidRDefault="00413662" w:rsidP="0031535B">
            <w:pPr>
              <w:pBdr>
                <w:top w:val="nil"/>
                <w:left w:val="nil"/>
                <w:bottom w:val="nil"/>
                <w:right w:val="nil"/>
                <w:between w:val="nil"/>
              </w:pBdr>
              <w:tabs>
                <w:tab w:val="left" w:pos="398"/>
              </w:tabs>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ЗК4</w:t>
            </w: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auto"/>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r>
      <w:tr w:rsidR="00413662" w:rsidRPr="009E072E" w:rsidTr="00413662">
        <w:tc>
          <w:tcPr>
            <w:tcW w:w="851" w:type="dxa"/>
            <w:shd w:val="clear" w:color="auto" w:fill="auto"/>
          </w:tcPr>
          <w:p w:rsidR="00413662" w:rsidRPr="009E072E" w:rsidRDefault="00413662" w:rsidP="0031535B">
            <w:pPr>
              <w:pBdr>
                <w:top w:val="nil"/>
                <w:left w:val="nil"/>
                <w:bottom w:val="nil"/>
                <w:right w:val="nil"/>
                <w:between w:val="nil"/>
              </w:pBdr>
              <w:tabs>
                <w:tab w:val="left" w:pos="398"/>
              </w:tabs>
              <w:ind w:left="0" w:hanging="2"/>
              <w:jc w:val="both"/>
              <w:rPr>
                <w:rFonts w:ascii="Times New Roman" w:eastAsia="Times New Roman" w:hAnsi="Times New Roman" w:cs="Times New Roman"/>
                <w:color w:val="231F20"/>
                <w:sz w:val="24"/>
                <w:szCs w:val="24"/>
              </w:rPr>
            </w:pPr>
            <w:r w:rsidRPr="009E072E">
              <w:rPr>
                <w:rFonts w:ascii="Times New Roman" w:eastAsia="Times New Roman" w:hAnsi="Times New Roman" w:cs="Times New Roman"/>
                <w:color w:val="000000"/>
                <w:sz w:val="24"/>
                <w:szCs w:val="24"/>
              </w:rPr>
              <w:t>ЗК5</w:t>
            </w: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auto"/>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r>
      <w:tr w:rsidR="00413662" w:rsidRPr="009E072E" w:rsidTr="00413662">
        <w:tc>
          <w:tcPr>
            <w:tcW w:w="851" w:type="dxa"/>
            <w:shd w:val="clear" w:color="auto" w:fill="auto"/>
          </w:tcPr>
          <w:p w:rsidR="00413662" w:rsidRPr="009E072E" w:rsidRDefault="00413662" w:rsidP="0031535B">
            <w:pPr>
              <w:pBdr>
                <w:top w:val="nil"/>
                <w:left w:val="nil"/>
                <w:bottom w:val="nil"/>
                <w:right w:val="nil"/>
                <w:between w:val="nil"/>
              </w:pBdr>
              <w:tabs>
                <w:tab w:val="left" w:pos="394"/>
              </w:tabs>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ЗК6.</w:t>
            </w: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auto"/>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r>
      <w:tr w:rsidR="00413662" w:rsidRPr="009E072E" w:rsidTr="00635199">
        <w:tc>
          <w:tcPr>
            <w:tcW w:w="851" w:type="dxa"/>
            <w:shd w:val="clear" w:color="auto" w:fill="auto"/>
          </w:tcPr>
          <w:p w:rsidR="00413662" w:rsidRPr="009E072E" w:rsidRDefault="00413662" w:rsidP="0031535B">
            <w:pPr>
              <w:pBdr>
                <w:top w:val="nil"/>
                <w:left w:val="nil"/>
                <w:bottom w:val="nil"/>
                <w:right w:val="nil"/>
                <w:between w:val="nil"/>
              </w:pBdr>
              <w:tabs>
                <w:tab w:val="left" w:pos="403"/>
              </w:tabs>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ЗК7</w:t>
            </w: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auto"/>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r>
      <w:tr w:rsidR="00413662" w:rsidRPr="009E072E" w:rsidTr="00635199">
        <w:tc>
          <w:tcPr>
            <w:tcW w:w="851" w:type="dxa"/>
            <w:shd w:val="clear" w:color="auto" w:fill="auto"/>
          </w:tcPr>
          <w:p w:rsidR="00413662" w:rsidRPr="009E072E" w:rsidRDefault="00413662" w:rsidP="0031535B">
            <w:pPr>
              <w:pBdr>
                <w:top w:val="nil"/>
                <w:left w:val="nil"/>
                <w:bottom w:val="nil"/>
                <w:right w:val="nil"/>
                <w:between w:val="nil"/>
              </w:pBdr>
              <w:tabs>
                <w:tab w:val="left" w:pos="389"/>
              </w:tabs>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ЗК8 </w:t>
            </w: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auto"/>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r>
      <w:tr w:rsidR="00413662" w:rsidRPr="009E072E" w:rsidTr="00413662">
        <w:tc>
          <w:tcPr>
            <w:tcW w:w="851" w:type="dxa"/>
            <w:shd w:val="clear" w:color="auto" w:fill="auto"/>
          </w:tcPr>
          <w:p w:rsidR="00413662" w:rsidRPr="009E072E" w:rsidRDefault="00413662" w:rsidP="0031535B">
            <w:pPr>
              <w:pBdr>
                <w:top w:val="nil"/>
                <w:left w:val="nil"/>
                <w:bottom w:val="nil"/>
                <w:right w:val="nil"/>
                <w:between w:val="nil"/>
              </w:pBdr>
              <w:tabs>
                <w:tab w:val="left" w:pos="389"/>
              </w:tabs>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ЗК9</w:t>
            </w: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BFBFBF"/>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r>
      <w:tr w:rsidR="00413662" w:rsidRPr="009E072E" w:rsidTr="00635199">
        <w:tc>
          <w:tcPr>
            <w:tcW w:w="851" w:type="dxa"/>
            <w:shd w:val="clear" w:color="auto" w:fill="auto"/>
          </w:tcPr>
          <w:p w:rsidR="00413662" w:rsidRPr="009E072E" w:rsidRDefault="00413662" w:rsidP="0031535B">
            <w:pPr>
              <w:pBdr>
                <w:top w:val="nil"/>
                <w:left w:val="nil"/>
                <w:bottom w:val="nil"/>
                <w:right w:val="nil"/>
                <w:between w:val="nil"/>
              </w:pBdr>
              <w:tabs>
                <w:tab w:val="left" w:pos="389"/>
              </w:tabs>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ЗК10 </w:t>
            </w: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BFBFBF"/>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r>
      <w:tr w:rsidR="00413662" w:rsidRPr="009E072E" w:rsidTr="00635199">
        <w:tc>
          <w:tcPr>
            <w:tcW w:w="851" w:type="dxa"/>
            <w:shd w:val="clear" w:color="auto" w:fill="auto"/>
          </w:tcPr>
          <w:p w:rsidR="00413662" w:rsidRPr="009E072E" w:rsidRDefault="00413662" w:rsidP="0031535B">
            <w:pPr>
              <w:pBdr>
                <w:top w:val="nil"/>
                <w:left w:val="nil"/>
                <w:bottom w:val="nil"/>
                <w:right w:val="nil"/>
                <w:between w:val="nil"/>
              </w:pBdr>
              <w:tabs>
                <w:tab w:val="left" w:pos="542"/>
              </w:tabs>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ЗК11 </w:t>
            </w: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auto"/>
          </w:tcPr>
          <w:p w:rsidR="00413662" w:rsidRPr="009E072E" w:rsidRDefault="00413662" w:rsidP="0031535B">
            <w:pPr>
              <w:spacing w:line="360" w:lineRule="auto"/>
              <w:ind w:left="0" w:hanging="2"/>
              <w:jc w:val="center"/>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r>
      <w:tr w:rsidR="00413662" w:rsidRPr="009E072E" w:rsidTr="00413662">
        <w:tc>
          <w:tcPr>
            <w:tcW w:w="851" w:type="dxa"/>
            <w:shd w:val="clear" w:color="auto" w:fill="auto"/>
          </w:tcPr>
          <w:p w:rsidR="00413662" w:rsidRPr="009E072E" w:rsidRDefault="00413662" w:rsidP="0031535B">
            <w:pPr>
              <w:pBdr>
                <w:top w:val="nil"/>
                <w:left w:val="nil"/>
                <w:bottom w:val="nil"/>
                <w:right w:val="nil"/>
                <w:between w:val="nil"/>
              </w:pBdr>
              <w:tabs>
                <w:tab w:val="left" w:pos="499"/>
              </w:tabs>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ЗК12 </w:t>
            </w: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r>
      <w:tr w:rsidR="00413662" w:rsidRPr="009E072E" w:rsidTr="00635199">
        <w:tc>
          <w:tcPr>
            <w:tcW w:w="851" w:type="dxa"/>
            <w:shd w:val="clear" w:color="auto" w:fill="auto"/>
          </w:tcPr>
          <w:p w:rsidR="00413662" w:rsidRPr="009E072E" w:rsidRDefault="00413662" w:rsidP="0031535B">
            <w:pPr>
              <w:pBdr>
                <w:top w:val="nil"/>
                <w:left w:val="nil"/>
                <w:bottom w:val="nil"/>
                <w:right w:val="nil"/>
                <w:between w:val="nil"/>
              </w:pBdr>
              <w:tabs>
                <w:tab w:val="left" w:pos="499"/>
              </w:tabs>
              <w:ind w:left="0" w:hanging="2"/>
              <w:jc w:val="both"/>
              <w:rPr>
                <w:rFonts w:ascii="Times New Roman" w:eastAsia="Times New Roman" w:hAnsi="Times New Roman" w:cs="Times New Roman"/>
                <w:color w:val="231F20"/>
                <w:sz w:val="24"/>
                <w:szCs w:val="24"/>
              </w:rPr>
            </w:pPr>
            <w:r w:rsidRPr="009E072E">
              <w:rPr>
                <w:rFonts w:ascii="Times New Roman" w:eastAsia="Times New Roman" w:hAnsi="Times New Roman" w:cs="Times New Roman"/>
                <w:color w:val="000000"/>
                <w:sz w:val="24"/>
                <w:szCs w:val="24"/>
              </w:rPr>
              <w:t>ЗК13</w:t>
            </w: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r>
      <w:tr w:rsidR="00413662" w:rsidRPr="009E072E" w:rsidTr="0013236F">
        <w:tc>
          <w:tcPr>
            <w:tcW w:w="851" w:type="dxa"/>
            <w:shd w:val="clear" w:color="auto" w:fill="auto"/>
          </w:tcPr>
          <w:p w:rsidR="00413662" w:rsidRPr="009E072E" w:rsidRDefault="00413662" w:rsidP="0031535B">
            <w:pPr>
              <w:pBdr>
                <w:top w:val="nil"/>
                <w:left w:val="nil"/>
                <w:bottom w:val="nil"/>
                <w:right w:val="nil"/>
                <w:between w:val="nil"/>
              </w:pBdr>
              <w:tabs>
                <w:tab w:val="left" w:pos="499"/>
              </w:tabs>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ЗК14</w:t>
            </w: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r>
      <w:tr w:rsidR="00413662" w:rsidRPr="009E072E" w:rsidTr="0013236F">
        <w:tc>
          <w:tcPr>
            <w:tcW w:w="851" w:type="dxa"/>
            <w:shd w:val="clear" w:color="auto" w:fill="auto"/>
          </w:tcPr>
          <w:p w:rsidR="00413662" w:rsidRPr="009E072E" w:rsidRDefault="00413662" w:rsidP="0049343F">
            <w:pPr>
              <w:ind w:left="0" w:hanging="2"/>
              <w:rPr>
                <w:rFonts w:ascii="Times New Roman" w:hAnsi="Times New Roman" w:cs="Times New Roman"/>
                <w:sz w:val="24"/>
                <w:szCs w:val="24"/>
              </w:rPr>
            </w:pPr>
            <w:r w:rsidRPr="009E072E">
              <w:rPr>
                <w:rFonts w:ascii="Times New Roman" w:hAnsi="Times New Roman" w:cs="Times New Roman"/>
                <w:sz w:val="24"/>
                <w:szCs w:val="24"/>
              </w:rPr>
              <w:t>ЗК15</w:t>
            </w: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r>
      <w:tr w:rsidR="00413662" w:rsidRPr="009E072E" w:rsidTr="0013236F">
        <w:tc>
          <w:tcPr>
            <w:tcW w:w="851" w:type="dxa"/>
            <w:shd w:val="clear" w:color="auto" w:fill="auto"/>
          </w:tcPr>
          <w:p w:rsidR="00413662" w:rsidRPr="009E072E" w:rsidRDefault="00413662" w:rsidP="0031535B">
            <w:pPr>
              <w:pBdr>
                <w:top w:val="nil"/>
                <w:left w:val="nil"/>
                <w:bottom w:val="nil"/>
                <w:right w:val="nil"/>
                <w:between w:val="nil"/>
              </w:pBdr>
              <w:tabs>
                <w:tab w:val="left" w:pos="398"/>
              </w:tabs>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ФК1</w:t>
            </w: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r>
      <w:tr w:rsidR="00413662" w:rsidRPr="009E072E" w:rsidTr="0013236F">
        <w:tc>
          <w:tcPr>
            <w:tcW w:w="851" w:type="dxa"/>
            <w:shd w:val="clear" w:color="auto" w:fill="auto"/>
          </w:tcPr>
          <w:p w:rsidR="00413662" w:rsidRPr="009E072E" w:rsidRDefault="00413662" w:rsidP="0031535B">
            <w:pPr>
              <w:pBdr>
                <w:top w:val="nil"/>
                <w:left w:val="nil"/>
                <w:bottom w:val="nil"/>
                <w:right w:val="nil"/>
                <w:between w:val="nil"/>
              </w:pBdr>
              <w:tabs>
                <w:tab w:val="left" w:pos="403"/>
              </w:tabs>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ФК2</w:t>
            </w: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r>
      <w:tr w:rsidR="00413662" w:rsidRPr="009E072E" w:rsidTr="0013236F">
        <w:tc>
          <w:tcPr>
            <w:tcW w:w="851" w:type="dxa"/>
            <w:shd w:val="clear" w:color="auto" w:fill="auto"/>
          </w:tcPr>
          <w:p w:rsidR="00413662" w:rsidRPr="009E072E" w:rsidRDefault="00413662" w:rsidP="0031535B">
            <w:pPr>
              <w:pBdr>
                <w:top w:val="nil"/>
                <w:left w:val="nil"/>
                <w:bottom w:val="nil"/>
                <w:right w:val="nil"/>
                <w:between w:val="nil"/>
              </w:pBdr>
              <w:tabs>
                <w:tab w:val="left" w:pos="398"/>
              </w:tabs>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ФК3</w:t>
            </w: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r>
      <w:tr w:rsidR="00413662" w:rsidRPr="009E072E" w:rsidTr="00413662">
        <w:tc>
          <w:tcPr>
            <w:tcW w:w="851" w:type="dxa"/>
            <w:shd w:val="clear" w:color="auto" w:fill="auto"/>
          </w:tcPr>
          <w:p w:rsidR="00413662" w:rsidRPr="009E072E" w:rsidRDefault="00413662" w:rsidP="0049343F">
            <w:pPr>
              <w:ind w:left="0" w:hanging="2"/>
              <w:rPr>
                <w:rFonts w:ascii="Times New Roman" w:hAnsi="Times New Roman" w:cs="Times New Roman"/>
                <w:sz w:val="24"/>
                <w:szCs w:val="24"/>
              </w:rPr>
            </w:pPr>
            <w:r w:rsidRPr="009E072E">
              <w:rPr>
                <w:rFonts w:ascii="Times New Roman" w:hAnsi="Times New Roman" w:cs="Times New Roman"/>
                <w:sz w:val="24"/>
                <w:szCs w:val="24"/>
              </w:rPr>
              <w:t xml:space="preserve">ФК4 </w:t>
            </w: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r>
      <w:tr w:rsidR="00413662" w:rsidRPr="009E072E" w:rsidTr="0013236F">
        <w:tc>
          <w:tcPr>
            <w:tcW w:w="851" w:type="dxa"/>
            <w:shd w:val="clear" w:color="auto" w:fill="auto"/>
          </w:tcPr>
          <w:p w:rsidR="00413662" w:rsidRPr="009E072E" w:rsidRDefault="00413662" w:rsidP="0031535B">
            <w:pPr>
              <w:pBdr>
                <w:top w:val="nil"/>
                <w:left w:val="nil"/>
                <w:bottom w:val="nil"/>
                <w:right w:val="nil"/>
                <w:between w:val="nil"/>
              </w:pBdr>
              <w:tabs>
                <w:tab w:val="left" w:pos="389"/>
              </w:tabs>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ФК5 </w:t>
            </w: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r>
      <w:tr w:rsidR="00413662" w:rsidRPr="009E072E" w:rsidTr="00635199">
        <w:tc>
          <w:tcPr>
            <w:tcW w:w="851" w:type="dxa"/>
            <w:shd w:val="clear" w:color="auto" w:fill="auto"/>
          </w:tcPr>
          <w:p w:rsidR="00413662" w:rsidRPr="009E072E" w:rsidRDefault="00413662" w:rsidP="0031535B">
            <w:pPr>
              <w:pBdr>
                <w:top w:val="nil"/>
                <w:left w:val="nil"/>
                <w:bottom w:val="nil"/>
                <w:right w:val="nil"/>
                <w:between w:val="nil"/>
              </w:pBdr>
              <w:tabs>
                <w:tab w:val="left" w:pos="394"/>
              </w:tabs>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ФК6.</w:t>
            </w: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r>
      <w:tr w:rsidR="00413662" w:rsidRPr="009E072E" w:rsidTr="0013236F">
        <w:tc>
          <w:tcPr>
            <w:tcW w:w="851" w:type="dxa"/>
            <w:shd w:val="clear" w:color="auto" w:fill="auto"/>
          </w:tcPr>
          <w:p w:rsidR="00413662" w:rsidRPr="009E072E" w:rsidRDefault="00413662" w:rsidP="0031535B">
            <w:pPr>
              <w:pBdr>
                <w:top w:val="nil"/>
                <w:left w:val="nil"/>
                <w:bottom w:val="nil"/>
                <w:right w:val="nil"/>
                <w:between w:val="nil"/>
              </w:pBdr>
              <w:tabs>
                <w:tab w:val="left" w:pos="403"/>
              </w:tabs>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ФК7 </w:t>
            </w: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r>
      <w:tr w:rsidR="00413662" w:rsidRPr="009E072E" w:rsidTr="0013236F">
        <w:tc>
          <w:tcPr>
            <w:tcW w:w="851" w:type="dxa"/>
            <w:shd w:val="clear" w:color="auto" w:fill="auto"/>
          </w:tcPr>
          <w:p w:rsidR="00413662" w:rsidRPr="009E072E" w:rsidRDefault="00413662" w:rsidP="0031535B">
            <w:pPr>
              <w:pBdr>
                <w:top w:val="nil"/>
                <w:left w:val="nil"/>
                <w:bottom w:val="nil"/>
                <w:right w:val="nil"/>
                <w:between w:val="nil"/>
              </w:pBdr>
              <w:tabs>
                <w:tab w:val="left" w:pos="571"/>
              </w:tabs>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ФК8 </w:t>
            </w: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r>
      <w:tr w:rsidR="00413662" w:rsidRPr="009E072E" w:rsidTr="0013236F">
        <w:tc>
          <w:tcPr>
            <w:tcW w:w="851" w:type="dxa"/>
            <w:shd w:val="clear" w:color="auto" w:fill="auto"/>
          </w:tcPr>
          <w:p w:rsidR="00413662" w:rsidRPr="009E072E" w:rsidRDefault="00413662" w:rsidP="0031535B">
            <w:pPr>
              <w:pBdr>
                <w:top w:val="nil"/>
                <w:left w:val="nil"/>
                <w:bottom w:val="nil"/>
                <w:right w:val="nil"/>
                <w:between w:val="nil"/>
              </w:pBdr>
              <w:tabs>
                <w:tab w:val="left" w:pos="394"/>
              </w:tabs>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ФК9</w:t>
            </w: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r>
      <w:tr w:rsidR="00413662" w:rsidRPr="009E072E" w:rsidTr="00635199">
        <w:tc>
          <w:tcPr>
            <w:tcW w:w="851" w:type="dxa"/>
            <w:shd w:val="clear" w:color="auto" w:fill="auto"/>
          </w:tcPr>
          <w:p w:rsidR="00413662" w:rsidRPr="009E072E" w:rsidRDefault="00413662" w:rsidP="0049343F">
            <w:pPr>
              <w:ind w:left="0" w:hanging="2"/>
              <w:rPr>
                <w:rFonts w:ascii="Times New Roman" w:hAnsi="Times New Roman" w:cs="Times New Roman"/>
                <w:sz w:val="24"/>
                <w:szCs w:val="24"/>
              </w:rPr>
            </w:pPr>
            <w:r w:rsidRPr="009E072E">
              <w:rPr>
                <w:rFonts w:ascii="Times New Roman" w:hAnsi="Times New Roman" w:cs="Times New Roman"/>
                <w:sz w:val="24"/>
                <w:szCs w:val="24"/>
              </w:rPr>
              <w:t xml:space="preserve">ФК10 </w:t>
            </w: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r>
      <w:tr w:rsidR="00413662" w:rsidRPr="009E072E" w:rsidTr="00413662">
        <w:tc>
          <w:tcPr>
            <w:tcW w:w="851" w:type="dxa"/>
            <w:shd w:val="clear" w:color="auto" w:fill="auto"/>
          </w:tcPr>
          <w:p w:rsidR="00413662" w:rsidRPr="009E072E" w:rsidRDefault="00413662" w:rsidP="0031535B">
            <w:pPr>
              <w:pBdr>
                <w:top w:val="nil"/>
                <w:left w:val="nil"/>
                <w:bottom w:val="nil"/>
                <w:right w:val="nil"/>
                <w:between w:val="nil"/>
              </w:pBdr>
              <w:tabs>
                <w:tab w:val="left" w:pos="538"/>
              </w:tabs>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ФК11</w:t>
            </w: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r>
      <w:tr w:rsidR="00413662" w:rsidRPr="009E072E" w:rsidTr="00635199">
        <w:trPr>
          <w:trHeight w:val="563"/>
        </w:trPr>
        <w:tc>
          <w:tcPr>
            <w:tcW w:w="851" w:type="dxa"/>
            <w:shd w:val="clear" w:color="auto" w:fill="auto"/>
          </w:tcPr>
          <w:p w:rsidR="00413662" w:rsidRPr="009E072E" w:rsidRDefault="00413662" w:rsidP="0049343F">
            <w:pPr>
              <w:ind w:left="0" w:hanging="2"/>
              <w:rPr>
                <w:rFonts w:ascii="Times New Roman" w:hAnsi="Times New Roman" w:cs="Times New Roman"/>
                <w:sz w:val="24"/>
                <w:szCs w:val="24"/>
              </w:rPr>
            </w:pPr>
            <w:r w:rsidRPr="009E072E">
              <w:rPr>
                <w:rFonts w:ascii="Times New Roman" w:hAnsi="Times New Roman" w:cs="Times New Roman"/>
                <w:sz w:val="24"/>
                <w:szCs w:val="24"/>
              </w:rPr>
              <w:t xml:space="preserve">ФК12 </w:t>
            </w: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6A6A6" w:themeFill="background1" w:themeFillShade="A6"/>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C0C0C0"/>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r>
      <w:tr w:rsidR="00413662" w:rsidRPr="009E072E" w:rsidTr="00413662">
        <w:tc>
          <w:tcPr>
            <w:tcW w:w="851" w:type="dxa"/>
            <w:shd w:val="clear" w:color="auto" w:fill="auto"/>
          </w:tcPr>
          <w:p w:rsidR="00413662" w:rsidRPr="009E072E" w:rsidRDefault="00413662" w:rsidP="0049343F">
            <w:pPr>
              <w:ind w:left="0" w:hanging="2"/>
              <w:rPr>
                <w:rFonts w:ascii="Times New Roman" w:hAnsi="Times New Roman" w:cs="Times New Roman"/>
                <w:sz w:val="24"/>
                <w:szCs w:val="24"/>
              </w:rPr>
            </w:pPr>
            <w:r w:rsidRPr="009E072E">
              <w:rPr>
                <w:rFonts w:ascii="Times New Roman" w:hAnsi="Times New Roman" w:cs="Times New Roman"/>
                <w:sz w:val="24"/>
                <w:szCs w:val="24"/>
              </w:rPr>
              <w:t>ФК13</w:t>
            </w: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BFBFBF"/>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auto"/>
          </w:tcPr>
          <w:p w:rsidR="00413662" w:rsidRPr="009E072E" w:rsidRDefault="00413662" w:rsidP="0049343F">
            <w:pPr>
              <w:ind w:left="0" w:hanging="2"/>
              <w:rPr>
                <w:rFonts w:ascii="Times New Roman" w:hAnsi="Times New Roman" w:cs="Times New Roman"/>
                <w:sz w:val="24"/>
                <w:szCs w:val="24"/>
              </w:rPr>
            </w:pPr>
          </w:p>
        </w:tc>
        <w:tc>
          <w:tcPr>
            <w:tcW w:w="283" w:type="dxa"/>
            <w:shd w:val="clear" w:color="auto" w:fill="FFFFFF" w:themeFill="background1"/>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c>
          <w:tcPr>
            <w:tcW w:w="283" w:type="dxa"/>
          </w:tcPr>
          <w:p w:rsidR="00413662" w:rsidRPr="009E072E" w:rsidRDefault="00413662" w:rsidP="0049343F">
            <w:pPr>
              <w:ind w:left="0" w:hanging="2"/>
              <w:rPr>
                <w:rFonts w:ascii="Times New Roman" w:hAnsi="Times New Roman" w:cs="Times New Roman"/>
                <w:sz w:val="24"/>
                <w:szCs w:val="24"/>
              </w:rPr>
            </w:pPr>
          </w:p>
        </w:tc>
      </w:tr>
    </w:tbl>
    <w:p w:rsidR="000A3022" w:rsidRPr="009E072E" w:rsidRDefault="000A3022" w:rsidP="0049343F">
      <w:pPr>
        <w:ind w:left="0" w:hanging="2"/>
        <w:rPr>
          <w:rFonts w:ascii="Times New Roman" w:hAnsi="Times New Roman" w:cs="Times New Roman"/>
          <w:sz w:val="24"/>
          <w:szCs w:val="24"/>
        </w:rPr>
      </w:pPr>
    </w:p>
    <w:p w:rsidR="000A3022" w:rsidRDefault="00124EA9" w:rsidP="0049343F">
      <w:pPr>
        <w:ind w:left="0" w:hanging="2"/>
        <w:jc w:val="center"/>
        <w:rPr>
          <w:rFonts w:ascii="Times New Roman" w:eastAsia="Times New Roman" w:hAnsi="Times New Roman" w:cs="Times New Roman"/>
          <w:sz w:val="28"/>
          <w:szCs w:val="28"/>
        </w:rPr>
      </w:pPr>
      <w:r w:rsidRPr="009E072E">
        <w:rPr>
          <w:rFonts w:ascii="Times New Roman" w:hAnsi="Times New Roman" w:cs="Times New Roman"/>
          <w:sz w:val="24"/>
          <w:szCs w:val="24"/>
        </w:rPr>
        <w:br w:type="page"/>
      </w:r>
      <w:r>
        <w:rPr>
          <w:rFonts w:ascii="Times New Roman" w:eastAsia="Times New Roman" w:hAnsi="Times New Roman" w:cs="Times New Roman"/>
          <w:b/>
          <w:sz w:val="28"/>
          <w:szCs w:val="28"/>
        </w:rPr>
        <w:lastRenderedPageBreak/>
        <w:t>Матриця забезпечення програмних результатів навчання (ПРН) відповідними компонентами  освітньої програми</w:t>
      </w:r>
    </w:p>
    <w:tbl>
      <w:tblPr>
        <w:tblStyle w:val="afb"/>
        <w:tblW w:w="82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A258E1" w:rsidTr="00CE6F4D">
        <w:trPr>
          <w:trHeight w:val="1517"/>
        </w:trPr>
        <w:tc>
          <w:tcPr>
            <w:tcW w:w="1134" w:type="dxa"/>
          </w:tcPr>
          <w:p w:rsidR="00A258E1" w:rsidRDefault="00A258E1" w:rsidP="0049343F">
            <w:pPr>
              <w:ind w:left="0" w:hanging="2"/>
            </w:pPr>
          </w:p>
        </w:tc>
        <w:tc>
          <w:tcPr>
            <w:tcW w:w="283" w:type="dxa"/>
          </w:tcPr>
          <w:p w:rsidR="00A258E1" w:rsidRPr="0031535B" w:rsidRDefault="00A258E1" w:rsidP="0049343F">
            <w:pPr>
              <w:spacing w:line="360" w:lineRule="auto"/>
              <w:ind w:left="0" w:hanging="2"/>
              <w:jc w:val="center"/>
              <w:rPr>
                <w:sz w:val="16"/>
                <w:szCs w:val="16"/>
              </w:rPr>
            </w:pPr>
            <w:r w:rsidRPr="0031535B">
              <w:rPr>
                <w:sz w:val="16"/>
                <w:szCs w:val="16"/>
              </w:rPr>
              <w:t>ЗПО1</w:t>
            </w:r>
          </w:p>
        </w:tc>
        <w:tc>
          <w:tcPr>
            <w:tcW w:w="283" w:type="dxa"/>
          </w:tcPr>
          <w:p w:rsidR="00A258E1" w:rsidRPr="0031535B" w:rsidRDefault="00A258E1" w:rsidP="0049343F">
            <w:pPr>
              <w:spacing w:line="360" w:lineRule="auto"/>
              <w:ind w:left="0" w:hanging="2"/>
              <w:jc w:val="center"/>
              <w:rPr>
                <w:sz w:val="16"/>
                <w:szCs w:val="16"/>
              </w:rPr>
            </w:pPr>
            <w:r w:rsidRPr="0031535B">
              <w:rPr>
                <w:sz w:val="16"/>
                <w:szCs w:val="16"/>
              </w:rPr>
              <w:t>ЗПО2</w:t>
            </w:r>
          </w:p>
        </w:tc>
        <w:tc>
          <w:tcPr>
            <w:tcW w:w="283" w:type="dxa"/>
          </w:tcPr>
          <w:p w:rsidR="00A258E1" w:rsidRPr="0031535B" w:rsidRDefault="00A258E1" w:rsidP="0049343F">
            <w:pPr>
              <w:ind w:left="0" w:hanging="2"/>
              <w:rPr>
                <w:sz w:val="16"/>
                <w:szCs w:val="16"/>
              </w:rPr>
            </w:pPr>
            <w:r w:rsidRPr="0031535B">
              <w:rPr>
                <w:sz w:val="16"/>
                <w:szCs w:val="16"/>
              </w:rPr>
              <w:t>ЗПО3</w:t>
            </w:r>
          </w:p>
        </w:tc>
        <w:tc>
          <w:tcPr>
            <w:tcW w:w="283" w:type="dxa"/>
          </w:tcPr>
          <w:p w:rsidR="00A258E1" w:rsidRPr="0031535B" w:rsidRDefault="00A258E1" w:rsidP="0049343F">
            <w:pPr>
              <w:ind w:left="0" w:hanging="2"/>
              <w:rPr>
                <w:sz w:val="16"/>
                <w:szCs w:val="16"/>
              </w:rPr>
            </w:pPr>
            <w:r w:rsidRPr="0031535B">
              <w:rPr>
                <w:sz w:val="16"/>
                <w:szCs w:val="16"/>
              </w:rPr>
              <w:t>ЗПО4</w:t>
            </w:r>
          </w:p>
        </w:tc>
        <w:tc>
          <w:tcPr>
            <w:tcW w:w="283" w:type="dxa"/>
          </w:tcPr>
          <w:p w:rsidR="00A258E1" w:rsidRPr="0031535B" w:rsidRDefault="00A258E1" w:rsidP="0049343F">
            <w:pPr>
              <w:spacing w:line="360" w:lineRule="auto"/>
              <w:ind w:left="0" w:hanging="2"/>
              <w:jc w:val="center"/>
              <w:rPr>
                <w:sz w:val="16"/>
                <w:szCs w:val="16"/>
              </w:rPr>
            </w:pPr>
            <w:r w:rsidRPr="0031535B">
              <w:rPr>
                <w:sz w:val="16"/>
                <w:szCs w:val="16"/>
              </w:rPr>
              <w:t>ЗПО5</w:t>
            </w:r>
          </w:p>
        </w:tc>
        <w:tc>
          <w:tcPr>
            <w:tcW w:w="283" w:type="dxa"/>
          </w:tcPr>
          <w:p w:rsidR="00A258E1" w:rsidRPr="0031535B" w:rsidRDefault="00A258E1" w:rsidP="0049343F">
            <w:pPr>
              <w:ind w:left="0" w:hanging="2"/>
              <w:rPr>
                <w:sz w:val="16"/>
                <w:szCs w:val="16"/>
              </w:rPr>
            </w:pPr>
            <w:r w:rsidRPr="0031535B">
              <w:rPr>
                <w:sz w:val="16"/>
                <w:szCs w:val="16"/>
              </w:rPr>
              <w:t>ЗПО6</w:t>
            </w:r>
          </w:p>
        </w:tc>
        <w:tc>
          <w:tcPr>
            <w:tcW w:w="283" w:type="dxa"/>
          </w:tcPr>
          <w:p w:rsidR="00A258E1" w:rsidRPr="0031535B" w:rsidRDefault="00A258E1" w:rsidP="0049343F">
            <w:pPr>
              <w:ind w:left="0" w:hanging="2"/>
              <w:rPr>
                <w:sz w:val="16"/>
                <w:szCs w:val="16"/>
              </w:rPr>
            </w:pPr>
            <w:r w:rsidRPr="0031535B">
              <w:rPr>
                <w:sz w:val="16"/>
                <w:szCs w:val="16"/>
              </w:rPr>
              <w:t>ЗПО7</w:t>
            </w:r>
          </w:p>
        </w:tc>
        <w:tc>
          <w:tcPr>
            <w:tcW w:w="283" w:type="dxa"/>
          </w:tcPr>
          <w:p w:rsidR="00A258E1" w:rsidRPr="0031535B" w:rsidRDefault="00A258E1" w:rsidP="0049343F">
            <w:pPr>
              <w:spacing w:line="360" w:lineRule="auto"/>
              <w:ind w:left="0" w:hanging="2"/>
              <w:jc w:val="center"/>
              <w:rPr>
                <w:sz w:val="16"/>
                <w:szCs w:val="16"/>
              </w:rPr>
            </w:pPr>
            <w:r w:rsidRPr="0031535B">
              <w:rPr>
                <w:sz w:val="16"/>
                <w:szCs w:val="16"/>
              </w:rPr>
              <w:t>ЗПО8</w:t>
            </w:r>
          </w:p>
        </w:tc>
        <w:tc>
          <w:tcPr>
            <w:tcW w:w="283" w:type="dxa"/>
            <w:shd w:val="clear" w:color="auto" w:fill="FFFFFF" w:themeFill="background1"/>
          </w:tcPr>
          <w:p w:rsidR="00A258E1" w:rsidRPr="0031535B" w:rsidRDefault="0013236F" w:rsidP="0049343F">
            <w:pPr>
              <w:spacing w:line="360" w:lineRule="auto"/>
              <w:ind w:left="0" w:hanging="2"/>
              <w:jc w:val="center"/>
              <w:rPr>
                <w:sz w:val="16"/>
                <w:szCs w:val="16"/>
              </w:rPr>
            </w:pPr>
            <w:r>
              <w:rPr>
                <w:sz w:val="16"/>
                <w:szCs w:val="16"/>
              </w:rPr>
              <w:t>Зпо9</w:t>
            </w:r>
          </w:p>
        </w:tc>
        <w:tc>
          <w:tcPr>
            <w:tcW w:w="283" w:type="dxa"/>
          </w:tcPr>
          <w:p w:rsidR="00A258E1" w:rsidRPr="0031535B" w:rsidRDefault="00A258E1" w:rsidP="0049343F">
            <w:pPr>
              <w:spacing w:line="360" w:lineRule="auto"/>
              <w:ind w:left="0" w:hanging="2"/>
              <w:jc w:val="center"/>
              <w:rPr>
                <w:sz w:val="16"/>
                <w:szCs w:val="16"/>
              </w:rPr>
            </w:pPr>
            <w:r w:rsidRPr="0031535B">
              <w:rPr>
                <w:sz w:val="16"/>
                <w:szCs w:val="16"/>
              </w:rPr>
              <w:t>ППО1</w:t>
            </w:r>
          </w:p>
        </w:tc>
        <w:tc>
          <w:tcPr>
            <w:tcW w:w="283" w:type="dxa"/>
          </w:tcPr>
          <w:p w:rsidR="00A258E1" w:rsidRPr="0031535B" w:rsidRDefault="00A258E1" w:rsidP="0049343F">
            <w:pPr>
              <w:ind w:left="0" w:hanging="2"/>
              <w:rPr>
                <w:sz w:val="16"/>
                <w:szCs w:val="16"/>
              </w:rPr>
            </w:pPr>
            <w:r w:rsidRPr="0031535B">
              <w:rPr>
                <w:sz w:val="16"/>
                <w:szCs w:val="16"/>
              </w:rPr>
              <w:t>ППО2</w:t>
            </w:r>
          </w:p>
        </w:tc>
        <w:tc>
          <w:tcPr>
            <w:tcW w:w="283" w:type="dxa"/>
          </w:tcPr>
          <w:p w:rsidR="00A258E1" w:rsidRPr="0031535B" w:rsidRDefault="00A258E1" w:rsidP="0049343F">
            <w:pPr>
              <w:spacing w:line="360" w:lineRule="auto"/>
              <w:ind w:left="0" w:hanging="2"/>
              <w:jc w:val="center"/>
              <w:rPr>
                <w:sz w:val="16"/>
                <w:szCs w:val="16"/>
              </w:rPr>
            </w:pPr>
            <w:r w:rsidRPr="0031535B">
              <w:rPr>
                <w:sz w:val="16"/>
                <w:szCs w:val="16"/>
              </w:rPr>
              <w:t>ППО3</w:t>
            </w:r>
          </w:p>
        </w:tc>
        <w:tc>
          <w:tcPr>
            <w:tcW w:w="283" w:type="dxa"/>
          </w:tcPr>
          <w:p w:rsidR="00A258E1" w:rsidRPr="0031535B" w:rsidRDefault="00A258E1" w:rsidP="0049343F">
            <w:pPr>
              <w:ind w:left="0" w:hanging="2"/>
              <w:rPr>
                <w:sz w:val="16"/>
                <w:szCs w:val="16"/>
              </w:rPr>
            </w:pPr>
            <w:r w:rsidRPr="0031535B">
              <w:rPr>
                <w:sz w:val="16"/>
                <w:szCs w:val="16"/>
              </w:rPr>
              <w:t>ППО4</w:t>
            </w:r>
          </w:p>
        </w:tc>
        <w:tc>
          <w:tcPr>
            <w:tcW w:w="283" w:type="dxa"/>
          </w:tcPr>
          <w:p w:rsidR="00A258E1" w:rsidRPr="0031535B" w:rsidRDefault="00A258E1" w:rsidP="0049343F">
            <w:pPr>
              <w:spacing w:line="360" w:lineRule="auto"/>
              <w:ind w:left="0" w:hanging="2"/>
              <w:jc w:val="center"/>
              <w:rPr>
                <w:sz w:val="16"/>
                <w:szCs w:val="16"/>
              </w:rPr>
            </w:pPr>
            <w:r w:rsidRPr="0031535B">
              <w:rPr>
                <w:sz w:val="16"/>
                <w:szCs w:val="16"/>
              </w:rPr>
              <w:t>ППО5</w:t>
            </w:r>
          </w:p>
        </w:tc>
        <w:tc>
          <w:tcPr>
            <w:tcW w:w="283" w:type="dxa"/>
          </w:tcPr>
          <w:p w:rsidR="00A258E1" w:rsidRPr="0031535B" w:rsidRDefault="00A258E1" w:rsidP="0049343F">
            <w:pPr>
              <w:ind w:left="0" w:hanging="2"/>
              <w:rPr>
                <w:sz w:val="16"/>
                <w:szCs w:val="16"/>
              </w:rPr>
            </w:pPr>
            <w:r w:rsidRPr="0031535B">
              <w:rPr>
                <w:sz w:val="16"/>
                <w:szCs w:val="16"/>
              </w:rPr>
              <w:t>ППО6</w:t>
            </w:r>
          </w:p>
        </w:tc>
        <w:tc>
          <w:tcPr>
            <w:tcW w:w="283" w:type="dxa"/>
          </w:tcPr>
          <w:p w:rsidR="00A258E1" w:rsidRPr="0031535B" w:rsidRDefault="00A258E1" w:rsidP="0049343F">
            <w:pPr>
              <w:ind w:left="0" w:hanging="2"/>
              <w:rPr>
                <w:sz w:val="16"/>
                <w:szCs w:val="16"/>
              </w:rPr>
            </w:pPr>
            <w:r w:rsidRPr="0031535B">
              <w:rPr>
                <w:sz w:val="16"/>
                <w:szCs w:val="16"/>
              </w:rPr>
              <w:t>ППО7</w:t>
            </w:r>
          </w:p>
        </w:tc>
        <w:tc>
          <w:tcPr>
            <w:tcW w:w="283" w:type="dxa"/>
          </w:tcPr>
          <w:p w:rsidR="00A258E1" w:rsidRPr="0031535B" w:rsidRDefault="00A258E1" w:rsidP="0049343F">
            <w:pPr>
              <w:ind w:left="0" w:hanging="2"/>
              <w:rPr>
                <w:sz w:val="16"/>
                <w:szCs w:val="16"/>
              </w:rPr>
            </w:pPr>
            <w:r w:rsidRPr="0031535B">
              <w:rPr>
                <w:sz w:val="16"/>
                <w:szCs w:val="16"/>
              </w:rPr>
              <w:t>ППО8</w:t>
            </w:r>
          </w:p>
        </w:tc>
        <w:tc>
          <w:tcPr>
            <w:tcW w:w="283" w:type="dxa"/>
          </w:tcPr>
          <w:p w:rsidR="00A258E1" w:rsidRPr="0031535B" w:rsidRDefault="00A258E1" w:rsidP="0049343F">
            <w:pPr>
              <w:spacing w:line="360" w:lineRule="auto"/>
              <w:ind w:left="0" w:hanging="2"/>
              <w:jc w:val="center"/>
              <w:rPr>
                <w:sz w:val="16"/>
                <w:szCs w:val="16"/>
              </w:rPr>
            </w:pPr>
            <w:r w:rsidRPr="0031535B">
              <w:rPr>
                <w:sz w:val="16"/>
                <w:szCs w:val="16"/>
              </w:rPr>
              <w:t>ППО9</w:t>
            </w:r>
          </w:p>
        </w:tc>
        <w:tc>
          <w:tcPr>
            <w:tcW w:w="283" w:type="dxa"/>
          </w:tcPr>
          <w:p w:rsidR="00A258E1" w:rsidRPr="0031535B" w:rsidRDefault="00A258E1" w:rsidP="0049343F">
            <w:pPr>
              <w:spacing w:line="360" w:lineRule="auto"/>
              <w:ind w:left="0" w:hanging="2"/>
              <w:jc w:val="center"/>
              <w:rPr>
                <w:sz w:val="16"/>
                <w:szCs w:val="16"/>
              </w:rPr>
            </w:pPr>
            <w:r w:rsidRPr="0031535B">
              <w:rPr>
                <w:sz w:val="16"/>
                <w:szCs w:val="16"/>
              </w:rPr>
              <w:t>ППО10</w:t>
            </w:r>
          </w:p>
        </w:tc>
        <w:tc>
          <w:tcPr>
            <w:tcW w:w="283" w:type="dxa"/>
          </w:tcPr>
          <w:p w:rsidR="00A258E1" w:rsidRPr="0031535B" w:rsidRDefault="00A258E1" w:rsidP="0049343F">
            <w:pPr>
              <w:spacing w:line="360" w:lineRule="auto"/>
              <w:ind w:left="0" w:hanging="2"/>
              <w:jc w:val="center"/>
              <w:rPr>
                <w:sz w:val="16"/>
                <w:szCs w:val="16"/>
              </w:rPr>
            </w:pPr>
            <w:r w:rsidRPr="0031535B">
              <w:rPr>
                <w:sz w:val="16"/>
                <w:szCs w:val="16"/>
              </w:rPr>
              <w:t>ППО11</w:t>
            </w:r>
          </w:p>
        </w:tc>
        <w:tc>
          <w:tcPr>
            <w:tcW w:w="283" w:type="dxa"/>
          </w:tcPr>
          <w:p w:rsidR="00A258E1" w:rsidRPr="0031535B" w:rsidRDefault="00A258E1" w:rsidP="0049343F">
            <w:pPr>
              <w:spacing w:line="360" w:lineRule="auto"/>
              <w:ind w:left="0" w:hanging="2"/>
              <w:jc w:val="center"/>
              <w:rPr>
                <w:sz w:val="16"/>
                <w:szCs w:val="16"/>
              </w:rPr>
            </w:pPr>
            <w:r w:rsidRPr="0031535B">
              <w:rPr>
                <w:sz w:val="16"/>
                <w:szCs w:val="16"/>
              </w:rPr>
              <w:t>ППО12</w:t>
            </w:r>
          </w:p>
        </w:tc>
        <w:tc>
          <w:tcPr>
            <w:tcW w:w="283" w:type="dxa"/>
          </w:tcPr>
          <w:p w:rsidR="00A258E1" w:rsidRPr="0031535B" w:rsidRDefault="00A258E1" w:rsidP="0049343F">
            <w:pPr>
              <w:spacing w:line="360" w:lineRule="auto"/>
              <w:ind w:left="0" w:hanging="2"/>
              <w:jc w:val="center"/>
              <w:rPr>
                <w:sz w:val="16"/>
                <w:szCs w:val="16"/>
              </w:rPr>
            </w:pPr>
            <w:r w:rsidRPr="0031535B">
              <w:rPr>
                <w:sz w:val="16"/>
                <w:szCs w:val="16"/>
              </w:rPr>
              <w:t>ППО13</w:t>
            </w:r>
          </w:p>
        </w:tc>
        <w:tc>
          <w:tcPr>
            <w:tcW w:w="283" w:type="dxa"/>
            <w:shd w:val="clear" w:color="auto" w:fill="FFFFFF" w:themeFill="background1"/>
          </w:tcPr>
          <w:p w:rsidR="00A258E1" w:rsidRPr="0031535B" w:rsidRDefault="00EC4E1D" w:rsidP="0049343F">
            <w:pPr>
              <w:spacing w:line="360" w:lineRule="auto"/>
              <w:ind w:left="0" w:hanging="2"/>
              <w:jc w:val="center"/>
              <w:rPr>
                <w:sz w:val="16"/>
                <w:szCs w:val="16"/>
              </w:rPr>
            </w:pPr>
            <w:r>
              <w:rPr>
                <w:sz w:val="16"/>
                <w:szCs w:val="16"/>
              </w:rPr>
              <w:t>Ппо14</w:t>
            </w:r>
          </w:p>
        </w:tc>
        <w:tc>
          <w:tcPr>
            <w:tcW w:w="283" w:type="dxa"/>
          </w:tcPr>
          <w:p w:rsidR="00A258E1" w:rsidRPr="0031535B" w:rsidRDefault="00A258E1" w:rsidP="0049343F">
            <w:pPr>
              <w:ind w:left="0" w:hanging="2"/>
              <w:rPr>
                <w:sz w:val="16"/>
                <w:szCs w:val="16"/>
              </w:rPr>
            </w:pPr>
            <w:r w:rsidRPr="0031535B">
              <w:rPr>
                <w:sz w:val="16"/>
                <w:szCs w:val="16"/>
              </w:rPr>
              <w:t>К1</w:t>
            </w:r>
          </w:p>
        </w:tc>
        <w:tc>
          <w:tcPr>
            <w:tcW w:w="283" w:type="dxa"/>
          </w:tcPr>
          <w:p w:rsidR="00A258E1" w:rsidRPr="0031535B" w:rsidRDefault="00A258E1" w:rsidP="00413662">
            <w:pPr>
              <w:ind w:left="0" w:hanging="2"/>
              <w:rPr>
                <w:sz w:val="16"/>
                <w:szCs w:val="16"/>
              </w:rPr>
            </w:pPr>
            <w:r w:rsidRPr="0031535B">
              <w:rPr>
                <w:sz w:val="16"/>
                <w:szCs w:val="16"/>
              </w:rPr>
              <w:t>ПП1-</w:t>
            </w:r>
            <w:r w:rsidR="00413662">
              <w:rPr>
                <w:sz w:val="16"/>
                <w:szCs w:val="16"/>
              </w:rPr>
              <w:t>3</w:t>
            </w:r>
          </w:p>
        </w:tc>
      </w:tr>
      <w:tr w:rsidR="00A258E1" w:rsidTr="00EC4E1D">
        <w:tc>
          <w:tcPr>
            <w:tcW w:w="1134" w:type="dxa"/>
            <w:shd w:val="clear" w:color="auto" w:fill="auto"/>
          </w:tcPr>
          <w:p w:rsidR="00A258E1" w:rsidRPr="009E072E" w:rsidRDefault="00A258E1" w:rsidP="009E072E">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Р01. </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9E072E">
            <w:pPr>
              <w:spacing w:line="360" w:lineRule="auto"/>
              <w:ind w:left="0" w:hanging="2"/>
              <w:jc w:val="center"/>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9E072E">
            <w:pPr>
              <w:spacing w:line="360" w:lineRule="auto"/>
              <w:ind w:left="0" w:hanging="2"/>
              <w:jc w:val="center"/>
              <w:rPr>
                <w:sz w:val="24"/>
                <w:szCs w:val="24"/>
              </w:rPr>
            </w:pPr>
          </w:p>
        </w:tc>
        <w:tc>
          <w:tcPr>
            <w:tcW w:w="283" w:type="dxa"/>
            <w:shd w:val="clear" w:color="auto" w:fill="BFBFBF"/>
          </w:tcPr>
          <w:p w:rsidR="00A258E1" w:rsidRPr="009E072E" w:rsidRDefault="00A258E1" w:rsidP="009E072E">
            <w:pPr>
              <w:spacing w:line="360" w:lineRule="auto"/>
              <w:ind w:left="0" w:hanging="2"/>
              <w:jc w:val="center"/>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6A6A6" w:themeFill="background1" w:themeFillShade="A6"/>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r>
      <w:tr w:rsidR="00A258E1" w:rsidTr="00441B13">
        <w:tc>
          <w:tcPr>
            <w:tcW w:w="1134" w:type="dxa"/>
            <w:shd w:val="clear" w:color="auto" w:fill="auto"/>
          </w:tcPr>
          <w:p w:rsidR="00A258E1" w:rsidRPr="009E072E" w:rsidRDefault="00A258E1" w:rsidP="009E072E">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Р02. </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9E072E">
            <w:pPr>
              <w:spacing w:line="360" w:lineRule="auto"/>
              <w:ind w:left="0" w:hanging="2"/>
              <w:jc w:val="center"/>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9E072E">
            <w:pPr>
              <w:spacing w:line="360" w:lineRule="auto"/>
              <w:ind w:left="0" w:hanging="2"/>
              <w:jc w:val="center"/>
              <w:rPr>
                <w:sz w:val="24"/>
                <w:szCs w:val="24"/>
              </w:rPr>
            </w:pPr>
          </w:p>
        </w:tc>
        <w:tc>
          <w:tcPr>
            <w:tcW w:w="283" w:type="dxa"/>
            <w:shd w:val="clear" w:color="auto" w:fill="auto"/>
          </w:tcPr>
          <w:p w:rsidR="00A258E1" w:rsidRPr="009E072E" w:rsidRDefault="00A258E1" w:rsidP="009E072E">
            <w:pPr>
              <w:spacing w:line="360" w:lineRule="auto"/>
              <w:ind w:left="0" w:hanging="2"/>
              <w:jc w:val="center"/>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r>
      <w:tr w:rsidR="00A258E1" w:rsidTr="0013236F">
        <w:tc>
          <w:tcPr>
            <w:tcW w:w="1134" w:type="dxa"/>
            <w:shd w:val="clear" w:color="auto" w:fill="auto"/>
          </w:tcPr>
          <w:p w:rsidR="00A258E1" w:rsidRPr="009E072E" w:rsidRDefault="00A258E1" w:rsidP="009E072E">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Р03. </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6A6A6" w:themeFill="background1" w:themeFillShade="A6"/>
          </w:tcPr>
          <w:p w:rsidR="00A258E1" w:rsidRPr="009E072E" w:rsidRDefault="00A258E1" w:rsidP="009E072E">
            <w:pPr>
              <w:spacing w:line="360" w:lineRule="auto"/>
              <w:ind w:left="0" w:hanging="2"/>
              <w:jc w:val="center"/>
              <w:rPr>
                <w:sz w:val="24"/>
                <w:szCs w:val="24"/>
              </w:rPr>
            </w:pPr>
          </w:p>
        </w:tc>
        <w:tc>
          <w:tcPr>
            <w:tcW w:w="283" w:type="dxa"/>
            <w:shd w:val="clear" w:color="auto" w:fill="BFBFBF"/>
          </w:tcPr>
          <w:p w:rsidR="00A258E1" w:rsidRPr="009E072E" w:rsidRDefault="00A258E1" w:rsidP="009E072E">
            <w:pPr>
              <w:spacing w:line="360" w:lineRule="auto"/>
              <w:ind w:left="0" w:hanging="2"/>
              <w:jc w:val="center"/>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r>
      <w:tr w:rsidR="00A258E1" w:rsidTr="00EC4E1D">
        <w:tc>
          <w:tcPr>
            <w:tcW w:w="1134" w:type="dxa"/>
            <w:shd w:val="clear" w:color="auto" w:fill="auto"/>
          </w:tcPr>
          <w:p w:rsidR="00A258E1" w:rsidRPr="009E072E" w:rsidRDefault="00A258E1" w:rsidP="009E072E">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Р04. </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9E072E">
            <w:pPr>
              <w:spacing w:line="360" w:lineRule="auto"/>
              <w:ind w:left="0" w:hanging="2"/>
              <w:jc w:val="center"/>
              <w:rPr>
                <w:sz w:val="24"/>
                <w:szCs w:val="24"/>
              </w:rPr>
            </w:pPr>
          </w:p>
        </w:tc>
        <w:tc>
          <w:tcPr>
            <w:tcW w:w="283" w:type="dxa"/>
            <w:shd w:val="clear" w:color="auto" w:fill="BFBFBF"/>
          </w:tcPr>
          <w:p w:rsidR="00A258E1" w:rsidRPr="009E072E" w:rsidRDefault="00A258E1" w:rsidP="009E072E">
            <w:pPr>
              <w:spacing w:line="360" w:lineRule="auto"/>
              <w:ind w:left="0" w:hanging="2"/>
              <w:jc w:val="center"/>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6A6A6" w:themeFill="background1" w:themeFillShade="A6"/>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r>
      <w:tr w:rsidR="00A258E1" w:rsidTr="00EC4E1D">
        <w:tc>
          <w:tcPr>
            <w:tcW w:w="1134" w:type="dxa"/>
            <w:shd w:val="clear" w:color="auto" w:fill="auto"/>
          </w:tcPr>
          <w:p w:rsidR="00A258E1" w:rsidRPr="009E072E" w:rsidRDefault="00A258E1" w:rsidP="009E072E">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Р05. </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9E072E">
            <w:pPr>
              <w:spacing w:line="360" w:lineRule="auto"/>
              <w:ind w:left="0" w:hanging="2"/>
              <w:jc w:val="center"/>
              <w:rPr>
                <w:sz w:val="24"/>
                <w:szCs w:val="24"/>
              </w:rPr>
            </w:pPr>
          </w:p>
        </w:tc>
        <w:tc>
          <w:tcPr>
            <w:tcW w:w="283" w:type="dxa"/>
            <w:shd w:val="clear" w:color="auto" w:fill="BFBFBF"/>
          </w:tcPr>
          <w:p w:rsidR="00A258E1" w:rsidRPr="009E072E" w:rsidRDefault="00A258E1" w:rsidP="009E072E">
            <w:pPr>
              <w:spacing w:line="360" w:lineRule="auto"/>
              <w:ind w:left="0" w:hanging="2"/>
              <w:jc w:val="center"/>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6A6A6" w:themeFill="background1" w:themeFillShade="A6"/>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r>
      <w:tr w:rsidR="00A258E1" w:rsidTr="00441B13">
        <w:tc>
          <w:tcPr>
            <w:tcW w:w="1134" w:type="dxa"/>
            <w:shd w:val="clear" w:color="auto" w:fill="auto"/>
          </w:tcPr>
          <w:p w:rsidR="00A258E1" w:rsidRPr="009E072E" w:rsidRDefault="00A258E1" w:rsidP="009E072E">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Р06. </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9E072E">
            <w:pPr>
              <w:spacing w:line="360" w:lineRule="auto"/>
              <w:ind w:left="0" w:hanging="2"/>
              <w:jc w:val="center"/>
              <w:rPr>
                <w:sz w:val="24"/>
                <w:szCs w:val="24"/>
              </w:rPr>
            </w:pPr>
          </w:p>
        </w:tc>
        <w:tc>
          <w:tcPr>
            <w:tcW w:w="283" w:type="dxa"/>
            <w:shd w:val="clear" w:color="auto" w:fill="BFBFBF"/>
          </w:tcPr>
          <w:p w:rsidR="00A258E1" w:rsidRPr="009E072E" w:rsidRDefault="00A258E1" w:rsidP="009E072E">
            <w:pPr>
              <w:spacing w:line="360" w:lineRule="auto"/>
              <w:ind w:left="0" w:hanging="2"/>
              <w:jc w:val="center"/>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r>
      <w:tr w:rsidR="00A258E1" w:rsidTr="00441B13">
        <w:tc>
          <w:tcPr>
            <w:tcW w:w="1134" w:type="dxa"/>
            <w:shd w:val="clear" w:color="auto" w:fill="auto"/>
          </w:tcPr>
          <w:p w:rsidR="00A258E1" w:rsidRPr="009E072E" w:rsidRDefault="00A258E1" w:rsidP="009E072E">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Р07. </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9E072E">
            <w:pPr>
              <w:spacing w:line="360" w:lineRule="auto"/>
              <w:ind w:left="0" w:hanging="2"/>
              <w:jc w:val="center"/>
              <w:rPr>
                <w:sz w:val="24"/>
                <w:szCs w:val="24"/>
              </w:rPr>
            </w:pPr>
          </w:p>
        </w:tc>
        <w:tc>
          <w:tcPr>
            <w:tcW w:w="283" w:type="dxa"/>
            <w:shd w:val="clear" w:color="auto" w:fill="auto"/>
          </w:tcPr>
          <w:p w:rsidR="00A258E1" w:rsidRPr="009E072E" w:rsidRDefault="00A258E1" w:rsidP="009E072E">
            <w:pPr>
              <w:spacing w:line="360" w:lineRule="auto"/>
              <w:ind w:left="0" w:hanging="2"/>
              <w:jc w:val="center"/>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r>
      <w:tr w:rsidR="00A258E1" w:rsidTr="00EC4E1D">
        <w:tc>
          <w:tcPr>
            <w:tcW w:w="1134" w:type="dxa"/>
            <w:shd w:val="clear" w:color="auto" w:fill="auto"/>
          </w:tcPr>
          <w:p w:rsidR="00A258E1" w:rsidRPr="009E072E" w:rsidRDefault="00A258E1" w:rsidP="009E072E">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Р08. </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9E072E">
            <w:pPr>
              <w:spacing w:line="360" w:lineRule="auto"/>
              <w:ind w:left="0" w:hanging="2"/>
              <w:jc w:val="center"/>
              <w:rPr>
                <w:sz w:val="24"/>
                <w:szCs w:val="24"/>
              </w:rPr>
            </w:pPr>
          </w:p>
        </w:tc>
        <w:tc>
          <w:tcPr>
            <w:tcW w:w="283" w:type="dxa"/>
            <w:shd w:val="clear" w:color="auto" w:fill="auto"/>
          </w:tcPr>
          <w:p w:rsidR="00A258E1" w:rsidRPr="009E072E" w:rsidRDefault="00A258E1" w:rsidP="009E072E">
            <w:pPr>
              <w:spacing w:line="360" w:lineRule="auto"/>
              <w:ind w:left="0" w:hanging="2"/>
              <w:jc w:val="center"/>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6A6A6" w:themeFill="background1" w:themeFillShade="A6"/>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r>
      <w:tr w:rsidR="00A258E1" w:rsidTr="0013236F">
        <w:tc>
          <w:tcPr>
            <w:tcW w:w="1134" w:type="dxa"/>
            <w:shd w:val="clear" w:color="auto" w:fill="auto"/>
          </w:tcPr>
          <w:p w:rsidR="00A258E1" w:rsidRPr="009E072E" w:rsidRDefault="00A258E1" w:rsidP="009E072E">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Р09..</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6A6A6" w:themeFill="background1" w:themeFillShade="A6"/>
          </w:tcPr>
          <w:p w:rsidR="00A258E1" w:rsidRPr="009E072E" w:rsidRDefault="00A258E1" w:rsidP="009E072E">
            <w:pPr>
              <w:spacing w:line="360" w:lineRule="auto"/>
              <w:ind w:left="0" w:hanging="2"/>
              <w:jc w:val="center"/>
              <w:rPr>
                <w:sz w:val="24"/>
                <w:szCs w:val="24"/>
              </w:rPr>
            </w:pPr>
          </w:p>
        </w:tc>
        <w:tc>
          <w:tcPr>
            <w:tcW w:w="283" w:type="dxa"/>
            <w:shd w:val="clear" w:color="auto" w:fill="BFBFBF"/>
          </w:tcPr>
          <w:p w:rsidR="00A258E1" w:rsidRPr="009E072E" w:rsidRDefault="00A258E1" w:rsidP="009E072E">
            <w:pPr>
              <w:spacing w:line="360" w:lineRule="auto"/>
              <w:ind w:left="0" w:hanging="2"/>
              <w:jc w:val="center"/>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r>
      <w:tr w:rsidR="00A258E1" w:rsidTr="00441B13">
        <w:tc>
          <w:tcPr>
            <w:tcW w:w="1134" w:type="dxa"/>
            <w:shd w:val="clear" w:color="auto" w:fill="auto"/>
          </w:tcPr>
          <w:p w:rsidR="00A258E1" w:rsidRPr="009E072E" w:rsidRDefault="00A258E1" w:rsidP="009E072E">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Р10. </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9E072E">
            <w:pPr>
              <w:spacing w:line="360" w:lineRule="auto"/>
              <w:ind w:left="0" w:hanging="2"/>
              <w:jc w:val="center"/>
              <w:rPr>
                <w:sz w:val="24"/>
                <w:szCs w:val="24"/>
              </w:rPr>
            </w:pPr>
          </w:p>
        </w:tc>
        <w:tc>
          <w:tcPr>
            <w:tcW w:w="283" w:type="dxa"/>
            <w:shd w:val="clear" w:color="auto" w:fill="BFBFBF"/>
          </w:tcPr>
          <w:p w:rsidR="00A258E1" w:rsidRPr="009E072E" w:rsidRDefault="00A258E1" w:rsidP="009E072E">
            <w:pPr>
              <w:spacing w:line="360" w:lineRule="auto"/>
              <w:ind w:left="0" w:hanging="2"/>
              <w:jc w:val="center"/>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r>
      <w:tr w:rsidR="00A258E1" w:rsidTr="00441B13">
        <w:tc>
          <w:tcPr>
            <w:tcW w:w="1134" w:type="dxa"/>
            <w:shd w:val="clear" w:color="auto" w:fill="auto"/>
          </w:tcPr>
          <w:p w:rsidR="00A258E1" w:rsidRPr="009E072E" w:rsidRDefault="00A258E1" w:rsidP="009E072E">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Р11. </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9E072E">
            <w:pPr>
              <w:spacing w:line="360" w:lineRule="auto"/>
              <w:ind w:left="0" w:hanging="2"/>
              <w:jc w:val="center"/>
              <w:rPr>
                <w:sz w:val="24"/>
                <w:szCs w:val="24"/>
              </w:rPr>
            </w:pPr>
          </w:p>
        </w:tc>
        <w:tc>
          <w:tcPr>
            <w:tcW w:w="283" w:type="dxa"/>
            <w:shd w:val="clear" w:color="auto" w:fill="auto"/>
          </w:tcPr>
          <w:p w:rsidR="00A258E1" w:rsidRPr="009E072E" w:rsidRDefault="00A258E1" w:rsidP="009E072E">
            <w:pPr>
              <w:spacing w:line="360" w:lineRule="auto"/>
              <w:ind w:left="0" w:hanging="2"/>
              <w:jc w:val="center"/>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r>
      <w:tr w:rsidR="00A258E1" w:rsidTr="00441B13">
        <w:tc>
          <w:tcPr>
            <w:tcW w:w="1134" w:type="dxa"/>
          </w:tcPr>
          <w:p w:rsidR="00A258E1" w:rsidRPr="009E072E" w:rsidRDefault="00A258E1" w:rsidP="009E072E">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Р12. </w:t>
            </w: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shd w:val="clear" w:color="auto" w:fill="A6A6A6"/>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r>
      <w:tr w:rsidR="00A258E1" w:rsidTr="00441B13">
        <w:tc>
          <w:tcPr>
            <w:tcW w:w="1134" w:type="dxa"/>
            <w:shd w:val="clear" w:color="auto" w:fill="auto"/>
          </w:tcPr>
          <w:p w:rsidR="00A258E1" w:rsidRPr="009E072E" w:rsidRDefault="00A258E1" w:rsidP="009E072E">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Р13. </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r>
      <w:tr w:rsidR="00A258E1" w:rsidTr="0013236F">
        <w:tc>
          <w:tcPr>
            <w:tcW w:w="1134" w:type="dxa"/>
            <w:shd w:val="clear" w:color="auto" w:fill="auto"/>
          </w:tcPr>
          <w:p w:rsidR="00A258E1" w:rsidRPr="009E072E" w:rsidRDefault="00A258E1" w:rsidP="009E072E">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Р14. </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6A6A6" w:themeFill="background1" w:themeFillShade="A6"/>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r>
      <w:tr w:rsidR="00A258E1" w:rsidTr="00441B13">
        <w:tc>
          <w:tcPr>
            <w:tcW w:w="1134" w:type="dxa"/>
            <w:shd w:val="clear" w:color="auto" w:fill="auto"/>
          </w:tcPr>
          <w:p w:rsidR="00A258E1" w:rsidRPr="009E072E" w:rsidRDefault="00A258E1" w:rsidP="009E072E">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Р15..</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r>
      <w:tr w:rsidR="00A258E1" w:rsidTr="00EC4E1D">
        <w:tc>
          <w:tcPr>
            <w:tcW w:w="1134" w:type="dxa"/>
            <w:shd w:val="clear" w:color="auto" w:fill="auto"/>
          </w:tcPr>
          <w:p w:rsidR="00A258E1" w:rsidRPr="009E072E" w:rsidRDefault="00A258E1" w:rsidP="009E072E">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Р16. </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6A6A6" w:themeFill="background1" w:themeFillShade="A6"/>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r>
      <w:tr w:rsidR="00A258E1" w:rsidTr="00EC4E1D">
        <w:tc>
          <w:tcPr>
            <w:tcW w:w="1134" w:type="dxa"/>
            <w:shd w:val="clear" w:color="auto" w:fill="auto"/>
          </w:tcPr>
          <w:p w:rsidR="00A258E1" w:rsidRPr="009E072E" w:rsidRDefault="00A258E1" w:rsidP="009E072E">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Р17 </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6A6A6" w:themeFill="background1" w:themeFillShade="A6"/>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6A6A6" w:themeFill="background1" w:themeFillShade="A6"/>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r>
      <w:tr w:rsidR="00A258E1" w:rsidTr="00EC4E1D">
        <w:tc>
          <w:tcPr>
            <w:tcW w:w="1134" w:type="dxa"/>
            <w:shd w:val="clear" w:color="auto" w:fill="auto"/>
          </w:tcPr>
          <w:p w:rsidR="00A258E1" w:rsidRPr="009E072E" w:rsidRDefault="003604FA" w:rsidP="009E072E">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Р18.</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6A6A6" w:themeFill="background1" w:themeFillShade="A6"/>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6A6A6" w:themeFill="background1" w:themeFillShade="A6"/>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r>
      <w:tr w:rsidR="00A258E1" w:rsidTr="00EC4E1D">
        <w:tc>
          <w:tcPr>
            <w:tcW w:w="1134" w:type="dxa"/>
            <w:shd w:val="clear" w:color="auto" w:fill="auto"/>
          </w:tcPr>
          <w:p w:rsidR="00A258E1" w:rsidRPr="009E072E" w:rsidRDefault="00A258E1" w:rsidP="009E072E">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Р19. </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6A6A6" w:themeFill="background1" w:themeFillShade="A6"/>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r>
      <w:tr w:rsidR="00A258E1" w:rsidTr="00EC4E1D">
        <w:tc>
          <w:tcPr>
            <w:tcW w:w="1134" w:type="dxa"/>
            <w:shd w:val="clear" w:color="auto" w:fill="auto"/>
          </w:tcPr>
          <w:p w:rsidR="00A258E1" w:rsidRPr="009E072E" w:rsidRDefault="00A258E1" w:rsidP="009E072E">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Р20. </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6A6A6" w:themeFill="background1" w:themeFillShade="A6"/>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6A6A6" w:themeFill="background1" w:themeFillShade="A6"/>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r>
      <w:tr w:rsidR="00A258E1" w:rsidTr="00EC4E1D">
        <w:trPr>
          <w:trHeight w:val="341"/>
        </w:trPr>
        <w:tc>
          <w:tcPr>
            <w:tcW w:w="1134" w:type="dxa"/>
            <w:shd w:val="clear" w:color="auto" w:fill="auto"/>
          </w:tcPr>
          <w:p w:rsidR="00A258E1" w:rsidRPr="009E072E" w:rsidRDefault="00A258E1" w:rsidP="009E072E">
            <w:pPr>
              <w:pBdr>
                <w:top w:val="nil"/>
                <w:left w:val="nil"/>
                <w:bottom w:val="nil"/>
                <w:right w:val="nil"/>
                <w:between w:val="nil"/>
              </w:pBdr>
              <w:shd w:val="clear" w:color="auto" w:fill="FFFFFF"/>
              <w:tabs>
                <w:tab w:val="left" w:pos="702"/>
              </w:tabs>
              <w:ind w:left="0" w:hanging="2"/>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Р21. </w:t>
            </w: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6A6A6" w:themeFill="background1" w:themeFillShade="A6"/>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6A6A6" w:themeFill="background1" w:themeFillShade="A6"/>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r>
      <w:tr w:rsidR="00A258E1" w:rsidTr="00441B13">
        <w:tc>
          <w:tcPr>
            <w:tcW w:w="1134" w:type="dxa"/>
            <w:shd w:val="clear" w:color="auto" w:fill="auto"/>
          </w:tcPr>
          <w:p w:rsidR="00A258E1" w:rsidRPr="009E072E" w:rsidRDefault="00A258E1" w:rsidP="009E072E">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Р22. </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r>
      <w:tr w:rsidR="00A258E1" w:rsidTr="00441B13">
        <w:tc>
          <w:tcPr>
            <w:tcW w:w="1134" w:type="dxa"/>
            <w:shd w:val="clear" w:color="auto" w:fill="auto"/>
          </w:tcPr>
          <w:p w:rsidR="00A258E1" w:rsidRPr="009E072E" w:rsidRDefault="00A258E1" w:rsidP="009E072E">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Р23. </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r>
      <w:tr w:rsidR="00A258E1" w:rsidTr="00441B13">
        <w:tc>
          <w:tcPr>
            <w:tcW w:w="1134" w:type="dxa"/>
            <w:shd w:val="clear" w:color="auto" w:fill="auto"/>
          </w:tcPr>
          <w:p w:rsidR="00A258E1" w:rsidRPr="009E072E" w:rsidRDefault="00A258E1" w:rsidP="009E072E">
            <w:pPr>
              <w:pBdr>
                <w:top w:val="nil"/>
                <w:left w:val="nil"/>
                <w:bottom w:val="nil"/>
                <w:right w:val="nil"/>
                <w:between w:val="nil"/>
              </w:pBdr>
              <w:shd w:val="clear" w:color="auto" w:fill="FFFFFF"/>
              <w:ind w:left="0" w:hanging="2"/>
              <w:jc w:val="both"/>
              <w:rPr>
                <w:rFonts w:ascii="Times New Roman" w:eastAsia="Times New Roman" w:hAnsi="Times New Roman" w:cs="Times New Roman"/>
                <w:color w:val="000000"/>
                <w:sz w:val="24"/>
                <w:szCs w:val="24"/>
              </w:rPr>
            </w:pPr>
            <w:r w:rsidRPr="009E072E">
              <w:rPr>
                <w:rFonts w:ascii="Times New Roman" w:eastAsia="Times New Roman" w:hAnsi="Times New Roman" w:cs="Times New Roman"/>
                <w:color w:val="000000"/>
                <w:sz w:val="24"/>
                <w:szCs w:val="24"/>
              </w:rPr>
              <w:t xml:space="preserve">Р24. </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r>
      <w:tr w:rsidR="00A258E1" w:rsidTr="00441B13">
        <w:tc>
          <w:tcPr>
            <w:tcW w:w="1134" w:type="dxa"/>
            <w:shd w:val="clear" w:color="auto" w:fill="auto"/>
          </w:tcPr>
          <w:p w:rsidR="00A258E1" w:rsidRPr="009E072E" w:rsidRDefault="00A258E1" w:rsidP="009E072E">
            <w:pPr>
              <w:widowControl w:val="0"/>
              <w:spacing w:line="240" w:lineRule="auto"/>
              <w:ind w:left="0" w:hanging="2"/>
              <w:jc w:val="both"/>
              <w:rPr>
                <w:sz w:val="24"/>
                <w:szCs w:val="24"/>
              </w:rPr>
            </w:pPr>
            <w:r w:rsidRPr="009E072E">
              <w:rPr>
                <w:rFonts w:ascii="Times New Roman" w:eastAsia="Times New Roman" w:hAnsi="Times New Roman" w:cs="Times New Roman"/>
                <w:sz w:val="24"/>
                <w:szCs w:val="24"/>
              </w:rPr>
              <w:t xml:space="preserve">Р25. </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6A6A6"/>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6A6A6"/>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6A6A6"/>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6A6A6"/>
          </w:tcPr>
          <w:p w:rsidR="00A258E1" w:rsidRPr="009E072E" w:rsidRDefault="00A258E1" w:rsidP="0049343F">
            <w:pPr>
              <w:pBdr>
                <w:top w:val="nil"/>
                <w:left w:val="nil"/>
                <w:bottom w:val="nil"/>
                <w:right w:val="nil"/>
                <w:between w:val="nil"/>
              </w:pBdr>
              <w:ind w:left="0" w:hanging="2"/>
              <w:rPr>
                <w:sz w:val="24"/>
                <w:szCs w:val="24"/>
                <w:shd w:val="clear" w:color="auto" w:fill="A6A6A6"/>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c>
          <w:tcPr>
            <w:tcW w:w="283" w:type="dxa"/>
          </w:tcPr>
          <w:p w:rsidR="00A258E1" w:rsidRPr="009E072E" w:rsidRDefault="00A258E1" w:rsidP="0049343F">
            <w:pPr>
              <w:ind w:left="0" w:hanging="2"/>
              <w:rPr>
                <w:sz w:val="24"/>
                <w:szCs w:val="24"/>
              </w:rPr>
            </w:pPr>
          </w:p>
        </w:tc>
      </w:tr>
      <w:tr w:rsidR="00A258E1" w:rsidTr="003604FA">
        <w:tc>
          <w:tcPr>
            <w:tcW w:w="1134" w:type="dxa"/>
            <w:shd w:val="clear" w:color="auto" w:fill="auto"/>
          </w:tcPr>
          <w:p w:rsidR="00A258E1" w:rsidRPr="009E072E" w:rsidRDefault="00A258E1" w:rsidP="009E072E">
            <w:pPr>
              <w:widowControl w:val="0"/>
              <w:spacing w:line="240" w:lineRule="auto"/>
              <w:ind w:left="0" w:hanging="2"/>
              <w:jc w:val="both"/>
              <w:rPr>
                <w:rFonts w:ascii="Times New Roman" w:eastAsia="Times New Roman" w:hAnsi="Times New Roman" w:cs="Times New Roman"/>
                <w:sz w:val="24"/>
                <w:szCs w:val="24"/>
              </w:rPr>
            </w:pPr>
            <w:r w:rsidRPr="009E072E">
              <w:rPr>
                <w:rFonts w:ascii="Times New Roman" w:eastAsia="Times New Roman" w:hAnsi="Times New Roman" w:cs="Times New Roman"/>
                <w:sz w:val="24"/>
                <w:szCs w:val="24"/>
              </w:rPr>
              <w:t>Р26.</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6A6A6"/>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6A6A6"/>
          </w:tcPr>
          <w:p w:rsidR="00A258E1" w:rsidRPr="009E072E" w:rsidRDefault="00A258E1" w:rsidP="0049343F">
            <w:pPr>
              <w:ind w:left="0" w:hanging="2"/>
              <w:rPr>
                <w:sz w:val="24"/>
                <w:szCs w:val="24"/>
                <w:shd w:val="clear" w:color="auto" w:fill="A6A6A6"/>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6A6A6" w:themeFill="background1" w:themeFillShade="A6"/>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r>
      <w:tr w:rsidR="00A258E1" w:rsidTr="003604FA">
        <w:tc>
          <w:tcPr>
            <w:tcW w:w="1134" w:type="dxa"/>
            <w:shd w:val="clear" w:color="auto" w:fill="auto"/>
          </w:tcPr>
          <w:p w:rsidR="00A258E1" w:rsidRPr="009E072E" w:rsidRDefault="00A258E1" w:rsidP="009E072E">
            <w:pPr>
              <w:widowControl w:val="0"/>
              <w:spacing w:line="240" w:lineRule="auto"/>
              <w:ind w:left="0" w:hanging="2"/>
              <w:jc w:val="both"/>
              <w:rPr>
                <w:rFonts w:ascii="Times New Roman" w:eastAsia="Times New Roman" w:hAnsi="Times New Roman" w:cs="Times New Roman"/>
                <w:sz w:val="24"/>
                <w:szCs w:val="24"/>
              </w:rPr>
            </w:pPr>
            <w:r w:rsidRPr="009E072E">
              <w:rPr>
                <w:rFonts w:ascii="Times New Roman" w:eastAsia="Times New Roman" w:hAnsi="Times New Roman" w:cs="Times New Roman"/>
                <w:sz w:val="24"/>
                <w:szCs w:val="24"/>
              </w:rPr>
              <w:t>Р27</w:t>
            </w: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6A6A6"/>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FFFFFF" w:themeFill="background1"/>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BFBFBF"/>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6A6A6"/>
          </w:tcPr>
          <w:p w:rsidR="00A258E1" w:rsidRPr="009E072E" w:rsidRDefault="00A258E1" w:rsidP="0049343F">
            <w:pPr>
              <w:ind w:left="0" w:hanging="2"/>
              <w:rPr>
                <w:sz w:val="24"/>
                <w:szCs w:val="24"/>
                <w:shd w:val="clear" w:color="auto" w:fill="A6A6A6"/>
              </w:rPr>
            </w:pPr>
          </w:p>
        </w:tc>
        <w:tc>
          <w:tcPr>
            <w:tcW w:w="283" w:type="dxa"/>
            <w:shd w:val="clear" w:color="auto" w:fill="auto"/>
          </w:tcPr>
          <w:p w:rsidR="00A258E1" w:rsidRPr="009E072E" w:rsidRDefault="00A258E1" w:rsidP="0049343F">
            <w:pPr>
              <w:ind w:left="0" w:hanging="2"/>
              <w:rPr>
                <w:sz w:val="24"/>
                <w:szCs w:val="24"/>
              </w:rPr>
            </w:pPr>
          </w:p>
        </w:tc>
        <w:tc>
          <w:tcPr>
            <w:tcW w:w="283" w:type="dxa"/>
            <w:shd w:val="clear" w:color="auto" w:fill="A6A6A6" w:themeFill="background1" w:themeFillShade="A6"/>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c>
          <w:tcPr>
            <w:tcW w:w="283" w:type="dxa"/>
            <w:shd w:val="clear" w:color="auto" w:fill="C0C0C0"/>
          </w:tcPr>
          <w:p w:rsidR="00A258E1" w:rsidRPr="009E072E" w:rsidRDefault="00A258E1" w:rsidP="0049343F">
            <w:pPr>
              <w:ind w:left="0" w:hanging="2"/>
              <w:rPr>
                <w:sz w:val="24"/>
                <w:szCs w:val="24"/>
              </w:rPr>
            </w:pPr>
          </w:p>
        </w:tc>
      </w:tr>
    </w:tbl>
    <w:p w:rsidR="000A3022" w:rsidRDefault="000A3022" w:rsidP="0031535B">
      <w:pPr>
        <w:ind w:left="0" w:hanging="2"/>
        <w:rPr>
          <w:rFonts w:ascii="Times New Roman" w:eastAsia="Times New Roman" w:hAnsi="Times New Roman" w:cs="Times New Roman"/>
          <w:sz w:val="24"/>
          <w:szCs w:val="24"/>
        </w:rPr>
      </w:pPr>
    </w:p>
    <w:sectPr w:rsidR="000A3022" w:rsidSect="0031535B">
      <w:type w:val="continuous"/>
      <w:pgSz w:w="11907" w:h="16839"/>
      <w:pgMar w:top="1134" w:right="851" w:bottom="1134"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D5357"/>
    <w:multiLevelType w:val="multilevel"/>
    <w:tmpl w:val="CD060AE4"/>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 w15:restartNumberingAfterBreak="0">
    <w:nsid w:val="149E3286"/>
    <w:multiLevelType w:val="multilevel"/>
    <w:tmpl w:val="F44457C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1">
      <w:start w:val="1"/>
      <w:numFmt w:val="decimal"/>
      <w:lvlText w:val="%1."/>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2">
      <w:start w:val="1"/>
      <w:numFmt w:val="decimal"/>
      <w:lvlText w:val="%1."/>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3">
      <w:start w:val="1"/>
      <w:numFmt w:val="decimal"/>
      <w:lvlText w:val="%1."/>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4">
      <w:start w:val="1"/>
      <w:numFmt w:val="decimal"/>
      <w:lvlText w:val="%1."/>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5">
      <w:start w:val="1"/>
      <w:numFmt w:val="decimal"/>
      <w:lvlText w:val="%1."/>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6">
      <w:start w:val="1"/>
      <w:numFmt w:val="decimal"/>
      <w:lvlText w:val="%1."/>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7">
      <w:start w:val="1"/>
      <w:numFmt w:val="decimal"/>
      <w:lvlText w:val="%1."/>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8">
      <w:start w:val="1"/>
      <w:numFmt w:val="decimal"/>
      <w:lvlText w:val="%1."/>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abstractNum>
  <w:abstractNum w:abstractNumId="2" w15:restartNumberingAfterBreak="0">
    <w:nsid w:val="20A62679"/>
    <w:multiLevelType w:val="multilevel"/>
    <w:tmpl w:val="79621998"/>
    <w:lvl w:ilvl="0">
      <w:start w:val="1"/>
      <w:numFmt w:val="decimal"/>
      <w:lvlText w:val="%1."/>
      <w:lvlJc w:val="left"/>
      <w:pPr>
        <w:ind w:left="720" w:hanging="360"/>
      </w:pPr>
      <w:rPr>
        <w:vertAlign w:val="baseline"/>
      </w:rPr>
    </w:lvl>
    <w:lvl w:ilvl="1">
      <w:start w:val="1"/>
      <w:numFmt w:val="decimal"/>
      <w:lvlText w:val="%2."/>
      <w:lvlJc w:val="left"/>
      <w:pPr>
        <w:ind w:left="1440" w:hanging="360"/>
      </w:pPr>
      <w:rPr>
        <w:rFonts w:ascii="Times New Roman" w:eastAsia="Times New Roman" w:hAnsi="Times New Roman" w:cs="Times New Roman"/>
        <w:b w:val="0"/>
        <w:i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8D8153E"/>
    <w:multiLevelType w:val="hybridMultilevel"/>
    <w:tmpl w:val="1FE60B4C"/>
    <w:lvl w:ilvl="0" w:tplc="DCAEB6A4">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4" w15:restartNumberingAfterBreak="0">
    <w:nsid w:val="47571CB3"/>
    <w:multiLevelType w:val="multilevel"/>
    <w:tmpl w:val="901C15A8"/>
    <w:lvl w:ilvl="0">
      <w:start w:val="1"/>
      <w:numFmt w:val="decimal"/>
      <w:lvlText w:val="%1."/>
      <w:lvlJc w:val="left"/>
      <w:pPr>
        <w:ind w:left="720" w:hanging="360"/>
      </w:pPr>
      <w:rPr>
        <w:b w:val="0"/>
        <w:sz w:val="28"/>
        <w:szCs w:val="28"/>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5" w15:restartNumberingAfterBreak="0">
    <w:nsid w:val="57F349B5"/>
    <w:multiLevelType w:val="multilevel"/>
    <w:tmpl w:val="E98E8D0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1">
      <w:start w:val="1"/>
      <w:numFmt w:val="decimal"/>
      <w:lvlText w:val="%1."/>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2">
      <w:start w:val="1"/>
      <w:numFmt w:val="decimal"/>
      <w:lvlText w:val="%1."/>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3">
      <w:start w:val="1"/>
      <w:numFmt w:val="decimal"/>
      <w:lvlText w:val="%1."/>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4">
      <w:start w:val="1"/>
      <w:numFmt w:val="decimal"/>
      <w:lvlText w:val="%1."/>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5">
      <w:start w:val="1"/>
      <w:numFmt w:val="decimal"/>
      <w:lvlText w:val="%1."/>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6">
      <w:start w:val="1"/>
      <w:numFmt w:val="decimal"/>
      <w:lvlText w:val="%1."/>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7">
      <w:start w:val="1"/>
      <w:numFmt w:val="decimal"/>
      <w:lvlText w:val="%1."/>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lvl w:ilvl="8">
      <w:start w:val="1"/>
      <w:numFmt w:val="decimal"/>
      <w:lvlText w:val="%1."/>
      <w:lvlJc w:val="left"/>
      <w:pPr>
        <w:ind w:left="0" w:firstLine="0"/>
      </w:pPr>
      <w:rPr>
        <w:rFonts w:ascii="Times New Roman" w:eastAsia="Times New Roman" w:hAnsi="Times New Roman" w:cs="Times New Roman"/>
        <w:b w:val="0"/>
        <w:i w:val="0"/>
        <w:smallCaps w:val="0"/>
        <w:strike w:val="0"/>
        <w:color w:val="000000"/>
        <w:sz w:val="27"/>
        <w:szCs w:val="27"/>
        <w:u w:val="none"/>
        <w:vertAlign w:val="baseline"/>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wNjAyNrcwNTYzsjBQ0lEKTi0uzszPAykwrgUAP//FASwAAAA="/>
  </w:docVars>
  <w:rsids>
    <w:rsidRoot w:val="000A3022"/>
    <w:rsid w:val="00010D06"/>
    <w:rsid w:val="000473A1"/>
    <w:rsid w:val="00094228"/>
    <w:rsid w:val="000A3022"/>
    <w:rsid w:val="00103E71"/>
    <w:rsid w:val="00124EA9"/>
    <w:rsid w:val="0013236F"/>
    <w:rsid w:val="001550B9"/>
    <w:rsid w:val="002175E5"/>
    <w:rsid w:val="00231CB2"/>
    <w:rsid w:val="002470B1"/>
    <w:rsid w:val="00274581"/>
    <w:rsid w:val="002765CF"/>
    <w:rsid w:val="00281645"/>
    <w:rsid w:val="002839EE"/>
    <w:rsid w:val="002A61CD"/>
    <w:rsid w:val="0030254F"/>
    <w:rsid w:val="0031535B"/>
    <w:rsid w:val="003368EB"/>
    <w:rsid w:val="003500DD"/>
    <w:rsid w:val="003604FA"/>
    <w:rsid w:val="00380091"/>
    <w:rsid w:val="00413662"/>
    <w:rsid w:val="00441B13"/>
    <w:rsid w:val="0049343F"/>
    <w:rsid w:val="00493D61"/>
    <w:rsid w:val="005264C7"/>
    <w:rsid w:val="005A2E88"/>
    <w:rsid w:val="005B2934"/>
    <w:rsid w:val="005E53B6"/>
    <w:rsid w:val="00623174"/>
    <w:rsid w:val="00627D51"/>
    <w:rsid w:val="00635199"/>
    <w:rsid w:val="006B7FD2"/>
    <w:rsid w:val="006D59FE"/>
    <w:rsid w:val="007214B9"/>
    <w:rsid w:val="0075644B"/>
    <w:rsid w:val="007B7177"/>
    <w:rsid w:val="007C553B"/>
    <w:rsid w:val="00810AFC"/>
    <w:rsid w:val="00831356"/>
    <w:rsid w:val="008D2792"/>
    <w:rsid w:val="008D4AA4"/>
    <w:rsid w:val="00906E8F"/>
    <w:rsid w:val="009D54CC"/>
    <w:rsid w:val="009E072E"/>
    <w:rsid w:val="00A258E1"/>
    <w:rsid w:val="00A44226"/>
    <w:rsid w:val="00B84DF4"/>
    <w:rsid w:val="00BA5F31"/>
    <w:rsid w:val="00BC512D"/>
    <w:rsid w:val="00C42AC0"/>
    <w:rsid w:val="00CB4FDF"/>
    <w:rsid w:val="00CD52E6"/>
    <w:rsid w:val="00CE6F4D"/>
    <w:rsid w:val="00DC0BE5"/>
    <w:rsid w:val="00DF40BF"/>
    <w:rsid w:val="00EC4E1D"/>
    <w:rsid w:val="00EC5856"/>
    <w:rsid w:val="00F0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AA908-10E0-42B8-999C-41E09430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UA" w:eastAsia="ru-RU" w:bidi="ar-SA"/>
      </w:rPr>
    </w:rPrDefault>
    <w:pPrDefault>
      <w:pPr>
        <w:spacing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ind w:leftChars="-1" w:left="-1" w:hangingChars="1"/>
      <w:textDirection w:val="btLr"/>
      <w:textAlignment w:val="top"/>
      <w:outlineLvl w:val="0"/>
    </w:pPr>
    <w:rPr>
      <w:position w:val="-1"/>
    </w:rPr>
  </w:style>
  <w:style w:type="paragraph" w:styleId="1">
    <w:name w:val="heading 1"/>
    <w:basedOn w:val="a"/>
    <w:next w:val="a"/>
    <w:pPr>
      <w:keepNext/>
      <w:keepLines/>
      <w:spacing w:before="400" w:after="12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next w:val="TableNormal0"/>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table" w:customStyle="1" w:styleId="TableNormal10">
    <w:name w:val="Table Normal1"/>
    <w:pPr>
      <w:suppressAutoHyphens/>
      <w:ind w:leftChars="-1" w:left="-1" w:hangingChars="1"/>
      <w:textDirection w:val="btLr"/>
      <w:textAlignment w:val="top"/>
      <w:outlineLvl w:val="0"/>
    </w:pPr>
    <w:rPr>
      <w:position w:val="-1"/>
    </w:rPr>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name w:val="Стиль"/>
    <w:basedOn w:val="TableNormal10"/>
    <w:tblPr>
      <w:tblStyleRowBandSize w:val="1"/>
      <w:tblStyleColBandSize w:val="1"/>
      <w:tblCellMar>
        <w:top w:w="100" w:type="dxa"/>
        <w:left w:w="100" w:type="dxa"/>
        <w:bottom w:w="100" w:type="dxa"/>
        <w:right w:w="100" w:type="dxa"/>
      </w:tblCellMar>
    </w:tblPr>
  </w:style>
  <w:style w:type="table" w:customStyle="1" w:styleId="40">
    <w:name w:val="Стиль4"/>
    <w:basedOn w:val="TableNormal10"/>
    <w:tblPr>
      <w:tblStyleRowBandSize w:val="1"/>
      <w:tblStyleColBandSize w:val="1"/>
      <w:tblCellMar>
        <w:top w:w="100" w:type="dxa"/>
        <w:left w:w="100" w:type="dxa"/>
        <w:bottom w:w="100" w:type="dxa"/>
        <w:right w:w="100" w:type="dxa"/>
      </w:tblCellMar>
    </w:tblPr>
  </w:style>
  <w:style w:type="table" w:customStyle="1" w:styleId="30">
    <w:name w:val="Стиль3"/>
    <w:basedOn w:val="TableNormal10"/>
    <w:tblPr>
      <w:tblStyleRowBandSize w:val="1"/>
      <w:tblStyleColBandSize w:val="1"/>
      <w:tblCellMar>
        <w:top w:w="100" w:type="dxa"/>
        <w:left w:w="100" w:type="dxa"/>
        <w:bottom w:w="100" w:type="dxa"/>
        <w:right w:w="100" w:type="dxa"/>
      </w:tblCellMar>
    </w:tblPr>
  </w:style>
  <w:style w:type="table" w:customStyle="1" w:styleId="20">
    <w:name w:val="Стиль2"/>
    <w:basedOn w:val="TableNormal10"/>
    <w:tblPr>
      <w:tblStyleRowBandSize w:val="1"/>
      <w:tblStyleColBandSize w:val="1"/>
      <w:tblCellMar>
        <w:top w:w="100" w:type="dxa"/>
        <w:left w:w="100" w:type="dxa"/>
        <w:bottom w:w="100" w:type="dxa"/>
        <w:right w:w="100" w:type="dxa"/>
      </w:tblCellMar>
    </w:tblPr>
  </w:style>
  <w:style w:type="table" w:customStyle="1" w:styleId="10">
    <w:name w:val="Стиль1"/>
    <w:basedOn w:val="TableNormal10"/>
    <w:tblPr>
      <w:tblStyleRowBandSize w:val="1"/>
      <w:tblStyleColBandSize w:val="1"/>
      <w:tblCellMar>
        <w:top w:w="100" w:type="dxa"/>
        <w:left w:w="100" w:type="dxa"/>
        <w:bottom w:w="100" w:type="dxa"/>
        <w:right w:w="100" w:type="dxa"/>
      </w:tblCellMar>
    </w:tblPr>
  </w:style>
  <w:style w:type="paragraph" w:styleId="a6">
    <w:name w:val="Balloon Text"/>
    <w:basedOn w:val="a"/>
    <w:pPr>
      <w:spacing w:line="240" w:lineRule="auto"/>
    </w:pPr>
    <w:rPr>
      <w:rFonts w:ascii="Tahoma" w:eastAsia="Times New Roman" w:hAnsi="Tahoma" w:cs="Tahoma"/>
      <w:sz w:val="16"/>
      <w:szCs w:val="16"/>
    </w:rPr>
  </w:style>
  <w:style w:type="character" w:customStyle="1" w:styleId="CharChar1">
    <w:name w:val="Char Char1"/>
    <w:rPr>
      <w:rFonts w:ascii="Tahoma" w:hAnsi="Tahoma" w:cs="Tahoma"/>
      <w:w w:val="100"/>
      <w:position w:val="-1"/>
      <w:sz w:val="16"/>
      <w:szCs w:val="16"/>
      <w:effect w:val="none"/>
      <w:vertAlign w:val="baseline"/>
      <w:cs w:val="0"/>
      <w:em w:val="none"/>
    </w:rPr>
  </w:style>
  <w:style w:type="character" w:styleId="a7">
    <w:name w:val="Hyperlink"/>
    <w:rPr>
      <w:color w:val="0000FF"/>
      <w:w w:val="100"/>
      <w:position w:val="-1"/>
      <w:u w:val="single"/>
      <w:effect w:val="none"/>
      <w:vertAlign w:val="baseline"/>
      <w:cs w:val="0"/>
      <w:em w:val="none"/>
    </w:rPr>
  </w:style>
  <w:style w:type="character" w:customStyle="1" w:styleId="Bodytext4">
    <w:name w:val="Body text4"/>
    <w:rPr>
      <w:rFonts w:ascii="Times New Roman" w:hAnsi="Times New Roman" w:cs="Times New Roman"/>
      <w:spacing w:val="0"/>
      <w:w w:val="100"/>
      <w:position w:val="-1"/>
      <w:sz w:val="23"/>
      <w:szCs w:val="23"/>
      <w:u w:val="single"/>
      <w:effect w:val="none"/>
      <w:vertAlign w:val="baseline"/>
      <w:cs w:val="0"/>
      <w:em w:val="none"/>
    </w:rPr>
  </w:style>
  <w:style w:type="character" w:customStyle="1" w:styleId="Bodytext">
    <w:name w:val="Body text_"/>
    <w:rPr>
      <w:rFonts w:ascii="Times New Roman" w:hAnsi="Times New Roman" w:cs="Times New Roman"/>
      <w:w w:val="100"/>
      <w:position w:val="-1"/>
      <w:sz w:val="27"/>
      <w:szCs w:val="27"/>
      <w:effect w:val="none"/>
      <w:shd w:val="clear" w:color="auto" w:fill="FFFFFF"/>
      <w:vertAlign w:val="baseline"/>
      <w:cs w:val="0"/>
      <w:em w:val="none"/>
    </w:rPr>
  </w:style>
  <w:style w:type="paragraph" w:customStyle="1" w:styleId="Bodytext1">
    <w:name w:val="Body text1"/>
    <w:basedOn w:val="a"/>
    <w:pPr>
      <w:shd w:val="clear" w:color="auto" w:fill="FFFFFF"/>
      <w:spacing w:after="1560" w:line="322" w:lineRule="atLeast"/>
    </w:pPr>
    <w:rPr>
      <w:rFonts w:ascii="Times New Roman" w:hAnsi="Times New Roman" w:cs="Times New Roman"/>
      <w:sz w:val="27"/>
      <w:szCs w:val="27"/>
      <w:lang w:val="ru-RU"/>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rPr>
  </w:style>
  <w:style w:type="character" w:customStyle="1" w:styleId="CharChar">
    <w:name w:val="Char Char"/>
    <w:rPr>
      <w:rFonts w:ascii="Courier New" w:eastAsia="Times New Roman" w:hAnsi="Courier New" w:cs="Courier New"/>
      <w:w w:val="100"/>
      <w:position w:val="-1"/>
      <w:effect w:val="none"/>
      <w:vertAlign w:val="baseline"/>
      <w:cs w:val="0"/>
      <w:em w:val="none"/>
    </w:rPr>
  </w:style>
  <w:style w:type="character" w:customStyle="1" w:styleId="Bodytext5">
    <w:name w:val="Body text (5)_"/>
    <w:rPr>
      <w:rFonts w:ascii="Times New Roman" w:hAnsi="Times New Roman" w:cs="Times New Roman"/>
      <w:b/>
      <w:bCs/>
      <w:smallCaps/>
      <w:w w:val="100"/>
      <w:position w:val="-1"/>
      <w:sz w:val="26"/>
      <w:szCs w:val="26"/>
      <w:effect w:val="none"/>
      <w:shd w:val="clear" w:color="auto" w:fill="FFFFFF"/>
      <w:vertAlign w:val="baseline"/>
      <w:cs w:val="0"/>
      <w:em w:val="none"/>
    </w:rPr>
  </w:style>
  <w:style w:type="paragraph" w:customStyle="1" w:styleId="Bodytext50">
    <w:name w:val="Body text (5)"/>
    <w:basedOn w:val="a"/>
    <w:pPr>
      <w:shd w:val="clear" w:color="auto" w:fill="FFFFFF"/>
      <w:spacing w:after="420" w:line="240" w:lineRule="atLeast"/>
    </w:pPr>
    <w:rPr>
      <w:rFonts w:ascii="Times New Roman" w:hAnsi="Times New Roman" w:cs="Times New Roman"/>
      <w:b/>
      <w:bCs/>
      <w:smallCaps/>
      <w:sz w:val="26"/>
      <w:szCs w:val="26"/>
      <w:lang w:val="ru-RU"/>
    </w:rPr>
  </w:style>
  <w:style w:type="character" w:customStyle="1" w:styleId="Bodytext3">
    <w:name w:val="Body text3"/>
    <w:rPr>
      <w:rFonts w:ascii="Times New Roman" w:hAnsi="Times New Roman" w:cs="Times New Roman"/>
      <w:spacing w:val="0"/>
      <w:w w:val="100"/>
      <w:position w:val="-1"/>
      <w:sz w:val="27"/>
      <w:szCs w:val="27"/>
      <w:u w:val="single"/>
      <w:effect w:val="none"/>
      <w:shd w:val="clear" w:color="auto" w:fill="FFFFFF"/>
      <w:vertAlign w:val="baseline"/>
      <w:cs w:val="0"/>
      <w:em w:val="none"/>
    </w:rPr>
  </w:style>
  <w:style w:type="character" w:customStyle="1" w:styleId="CharChar2">
    <w:name w:val="Char Char2"/>
    <w:rPr>
      <w:i/>
      <w:color w:val="666666"/>
      <w:w w:val="100"/>
      <w:position w:val="-1"/>
      <w:sz w:val="22"/>
      <w:szCs w:val="22"/>
      <w:effect w:val="none"/>
      <w:vertAlign w:val="baseline"/>
      <w:cs w:val="0"/>
      <w:em w:val="none"/>
    </w:rPr>
  </w:style>
  <w:style w:type="table" w:styleId="a8">
    <w:name w:val="Table Grid"/>
    <w:basedOn w:val="TableNormal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urnaltitle">
    <w:name w:val="journaltitle"/>
    <w:basedOn w:val="a0"/>
    <w:rPr>
      <w:w w:val="100"/>
      <w:position w:val="-1"/>
      <w:effect w:val="none"/>
      <w:vertAlign w:val="baseline"/>
      <w:cs w:val="0"/>
      <w:em w:val="none"/>
    </w:rPr>
  </w:style>
  <w:style w:type="character" w:customStyle="1" w:styleId="articlecitationyear">
    <w:name w:val="articlecitation_year"/>
    <w:basedOn w:val="a0"/>
    <w:rPr>
      <w:w w:val="100"/>
      <w:position w:val="-1"/>
      <w:effect w:val="none"/>
      <w:vertAlign w:val="baseline"/>
      <w:cs w:val="0"/>
      <w:em w:val="none"/>
    </w:rPr>
  </w:style>
  <w:style w:type="character" w:customStyle="1" w:styleId="articlecitationvolume">
    <w:name w:val="articlecitation_volume"/>
    <w:basedOn w:val="a0"/>
    <w:rPr>
      <w:w w:val="100"/>
      <w:position w:val="-1"/>
      <w:effect w:val="none"/>
      <w:vertAlign w:val="baseline"/>
      <w:cs w:val="0"/>
      <w:em w:val="none"/>
    </w:rPr>
  </w:style>
  <w:style w:type="character" w:customStyle="1" w:styleId="articlecitationpages">
    <w:name w:val="articlecitation_pages"/>
    <w:basedOn w:val="a0"/>
    <w:rPr>
      <w:w w:val="100"/>
      <w:position w:val="-1"/>
      <w:effect w:val="none"/>
      <w:vertAlign w:val="baseline"/>
      <w:cs w:val="0"/>
      <w:em w:val="none"/>
    </w:r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Pr>
  </w:style>
  <w:style w:type="paragraph" w:styleId="ae">
    <w:name w:val="Normal (Web)"/>
    <w:basedOn w:val="a"/>
    <w:uiPriority w:val="99"/>
    <w:rsid w:val="00194BF6"/>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ru-RU"/>
    </w:rPr>
  </w:style>
  <w:style w:type="character" w:styleId="af">
    <w:name w:val="annotation reference"/>
    <w:basedOn w:val="a0"/>
    <w:uiPriority w:val="99"/>
    <w:semiHidden/>
    <w:unhideWhenUsed/>
    <w:rsid w:val="00C05FC9"/>
    <w:rPr>
      <w:sz w:val="16"/>
      <w:szCs w:val="16"/>
    </w:rPr>
  </w:style>
  <w:style w:type="paragraph" w:styleId="af0">
    <w:name w:val="annotation text"/>
    <w:basedOn w:val="a"/>
    <w:link w:val="af1"/>
    <w:uiPriority w:val="99"/>
    <w:semiHidden/>
    <w:unhideWhenUsed/>
    <w:rsid w:val="00C05FC9"/>
    <w:pPr>
      <w:spacing w:line="240" w:lineRule="auto"/>
    </w:pPr>
    <w:rPr>
      <w:sz w:val="20"/>
      <w:szCs w:val="20"/>
    </w:rPr>
  </w:style>
  <w:style w:type="character" w:customStyle="1" w:styleId="af1">
    <w:name w:val="Текст примітки Знак"/>
    <w:basedOn w:val="a0"/>
    <w:link w:val="af0"/>
    <w:uiPriority w:val="99"/>
    <w:semiHidden/>
    <w:rsid w:val="00C05FC9"/>
    <w:rPr>
      <w:position w:val="-1"/>
      <w:sz w:val="20"/>
      <w:szCs w:val="20"/>
    </w:rPr>
  </w:style>
  <w:style w:type="paragraph" w:styleId="af2">
    <w:name w:val="annotation subject"/>
    <w:basedOn w:val="af0"/>
    <w:next w:val="af0"/>
    <w:link w:val="af3"/>
    <w:uiPriority w:val="99"/>
    <w:semiHidden/>
    <w:unhideWhenUsed/>
    <w:rsid w:val="00C05FC9"/>
    <w:rPr>
      <w:b/>
      <w:bCs/>
    </w:rPr>
  </w:style>
  <w:style w:type="character" w:customStyle="1" w:styleId="af3">
    <w:name w:val="Тема примітки Знак"/>
    <w:basedOn w:val="af1"/>
    <w:link w:val="af2"/>
    <w:uiPriority w:val="99"/>
    <w:semiHidden/>
    <w:rsid w:val="00C05FC9"/>
    <w:rPr>
      <w:b/>
      <w:bCs/>
      <w:position w:val="-1"/>
      <w:sz w:val="20"/>
      <w:szCs w:val="20"/>
    </w:rPr>
  </w:style>
  <w:style w:type="table" w:customStyle="1" w:styleId="af4">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5">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6">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7">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top w:w="15" w:type="dxa"/>
        <w:left w:w="15" w:type="dxa"/>
        <w:bottom w:w="15" w:type="dxa"/>
        <w:right w:w="15" w:type="dxa"/>
      </w:tblCellMar>
    </w:tblPr>
  </w:style>
  <w:style w:type="table" w:customStyle="1" w:styleId="af9">
    <w:basedOn w:val="TableNormal0"/>
    <w:tblPr>
      <w:tblStyleRowBandSize w:val="1"/>
      <w:tblStyleColBandSize w:val="1"/>
      <w:tblCellMar>
        <w:top w:w="15" w:type="dxa"/>
        <w:left w:w="15" w:type="dxa"/>
        <w:bottom w:w="15" w:type="dxa"/>
        <w:right w:w="15" w:type="dxa"/>
      </w:tblCellMar>
    </w:tblPr>
  </w:style>
  <w:style w:type="table" w:customStyle="1" w:styleId="af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b">
    <w:basedOn w:val="TableNormal0"/>
    <w:rPr>
      <w:rFonts w:ascii="Calibri" w:eastAsia="Calibri" w:hAnsi="Calibri" w:cs="Calibri"/>
    </w:rPr>
    <w:tblPr>
      <w:tblStyleRowBandSize w:val="1"/>
      <w:tblStyleColBandSize w:val="1"/>
      <w:tblCellMar>
        <w:left w:w="108" w:type="dxa"/>
        <w:right w:w="108" w:type="dxa"/>
      </w:tblCellMar>
    </w:tblPr>
  </w:style>
  <w:style w:type="paragraph" w:styleId="afc">
    <w:name w:val="List Paragraph"/>
    <w:basedOn w:val="a"/>
    <w:uiPriority w:val="34"/>
    <w:qFormat/>
    <w:rsid w:val="00906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08810">
      <w:bodyDiv w:val="1"/>
      <w:marLeft w:val="0"/>
      <w:marRight w:val="0"/>
      <w:marTop w:val="0"/>
      <w:marBottom w:val="0"/>
      <w:divBdr>
        <w:top w:val="none" w:sz="0" w:space="0" w:color="auto"/>
        <w:left w:val="none" w:sz="0" w:space="0" w:color="auto"/>
        <w:bottom w:val="none" w:sz="0" w:space="0" w:color="auto"/>
        <w:right w:val="none" w:sz="0" w:space="0" w:color="auto"/>
      </w:divBdr>
    </w:div>
    <w:div w:id="959991899">
      <w:bodyDiv w:val="1"/>
      <w:marLeft w:val="0"/>
      <w:marRight w:val="0"/>
      <w:marTop w:val="0"/>
      <w:marBottom w:val="0"/>
      <w:divBdr>
        <w:top w:val="none" w:sz="0" w:space="0" w:color="auto"/>
        <w:left w:val="none" w:sz="0" w:space="0" w:color="auto"/>
        <w:bottom w:val="none" w:sz="0" w:space="0" w:color="auto"/>
        <w:right w:val="none" w:sz="0" w:space="0" w:color="auto"/>
      </w:divBdr>
      <w:divsChild>
        <w:div w:id="15644141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bhb.chnu.edu.ua/dpt/inorgchem/navchalna-robo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j5VyJHgxNW7gqVvwg9wMCpGrEA==">AMUW2mX7Oy2hlQM6/KQEgOj8o/O2P0fcJK2T2Lw2Un9fM/svl+bZ6lmP5QVjyaqA9oR0sOJPdJEMOyutC8fA2f2tgy740DveiTFKbgsdwXmvQI35PCH0fy9nMmilL9VYmYs39LWlkmkS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23047</Words>
  <Characters>13137</Characters>
  <Application>Microsoft Office Word</Application>
  <DocSecurity>0</DocSecurity>
  <Lines>109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Khalavka</cp:lastModifiedBy>
  <cp:revision>2</cp:revision>
  <dcterms:created xsi:type="dcterms:W3CDTF">2022-08-29T16:15:00Z</dcterms:created>
  <dcterms:modified xsi:type="dcterms:W3CDTF">2022-08-29T16:15:00Z</dcterms:modified>
</cp:coreProperties>
</file>